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F894" w14:textId="77777777" w:rsidR="004E3AE9" w:rsidRPr="000F31FE" w:rsidRDefault="00625BA0" w:rsidP="000F31FE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F31FE">
        <w:rPr>
          <w:rFonts w:ascii="Arial" w:hAnsi="Arial" w:cs="Arial"/>
          <w:b/>
          <w:bCs/>
          <w:sz w:val="24"/>
          <w:szCs w:val="24"/>
        </w:rPr>
        <w:t>О выборочном обследовании бюджетов домашних хозяйств</w:t>
      </w:r>
    </w:p>
    <w:p w14:paraId="4AAF08D3" w14:textId="77777777" w:rsidR="006E6634" w:rsidRPr="000F31FE" w:rsidRDefault="006E6634" w:rsidP="0034425F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37F2764C" w14:textId="77777777" w:rsidR="00C85ED2" w:rsidRPr="004A5743" w:rsidRDefault="00B865C6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4A5743">
        <w:rPr>
          <w:rFonts w:ascii="Arial" w:hAnsi="Arial" w:cs="Arial"/>
        </w:rPr>
        <w:t>Наше государство владеет на постоянной основе официальной информацией об объемах производства промышленной и сельскохозяйственной продукции, о размерах выплаченной заработной платы, о численности населения и о многом</w:t>
      </w:r>
      <w:r w:rsidR="009C54F1" w:rsidRPr="004A5743">
        <w:rPr>
          <w:rFonts w:ascii="Arial" w:hAnsi="Arial" w:cs="Arial"/>
        </w:rPr>
        <w:t xml:space="preserve"> </w:t>
      </w:r>
      <w:r w:rsidRPr="004A5743">
        <w:rPr>
          <w:rFonts w:ascii="Arial" w:hAnsi="Arial" w:cs="Arial"/>
        </w:rPr>
        <w:t>другом.</w:t>
      </w:r>
      <w:r w:rsidR="009C54F1" w:rsidRPr="004A5743">
        <w:rPr>
          <w:rFonts w:ascii="Arial" w:hAnsi="Arial" w:cs="Arial"/>
        </w:rPr>
        <w:t xml:space="preserve"> Но информацию о том, как живет </w:t>
      </w:r>
      <w:r w:rsidRPr="004A5743">
        <w:rPr>
          <w:rFonts w:ascii="Arial" w:hAnsi="Arial" w:cs="Arial"/>
        </w:rPr>
        <w:t>российская семья, в каких условиях, какие имеет потребности, как распоряжается своими доходами</w:t>
      </w:r>
      <w:r w:rsidR="009C54F1" w:rsidRPr="004A5743">
        <w:rPr>
          <w:rFonts w:ascii="Arial" w:hAnsi="Arial" w:cs="Arial"/>
        </w:rPr>
        <w:t xml:space="preserve"> </w:t>
      </w:r>
      <w:r w:rsidRPr="004A5743">
        <w:rPr>
          <w:rFonts w:ascii="Arial" w:hAnsi="Arial" w:cs="Arial"/>
        </w:rPr>
        <w:t xml:space="preserve">можно получить </w:t>
      </w:r>
      <w:r w:rsidR="00B530B3" w:rsidRPr="004A5743">
        <w:rPr>
          <w:rFonts w:ascii="Arial" w:hAnsi="Arial" w:cs="Arial"/>
        </w:rPr>
        <w:t>непосредственно у самого домашнего хозяйства</w:t>
      </w:r>
      <w:r w:rsidRPr="004A5743">
        <w:rPr>
          <w:rFonts w:ascii="Arial" w:hAnsi="Arial" w:cs="Arial"/>
        </w:rPr>
        <w:t xml:space="preserve">. Для сбора такой важной информации </w:t>
      </w:r>
      <w:r w:rsidR="009C54F1" w:rsidRPr="004A5743">
        <w:rPr>
          <w:rFonts w:ascii="Arial" w:hAnsi="Arial" w:cs="Arial"/>
        </w:rPr>
        <w:t xml:space="preserve">Росстат </w:t>
      </w:r>
      <w:r w:rsidRPr="004A5743">
        <w:rPr>
          <w:rFonts w:ascii="Arial" w:hAnsi="Arial" w:cs="Arial"/>
        </w:rPr>
        <w:t>организу</w:t>
      </w:r>
      <w:r w:rsidR="009C54F1" w:rsidRPr="004A5743">
        <w:rPr>
          <w:rFonts w:ascii="Arial" w:hAnsi="Arial" w:cs="Arial"/>
        </w:rPr>
        <w:t>ет</w:t>
      </w:r>
      <w:r w:rsidRPr="004A5743">
        <w:rPr>
          <w:rFonts w:ascii="Arial" w:hAnsi="Arial" w:cs="Arial"/>
        </w:rPr>
        <w:t xml:space="preserve"> выборочные наблюдения, обеспечивающие получение статистических данных, отражающих все характеристики </w:t>
      </w:r>
      <w:r w:rsidR="00AF39CA" w:rsidRPr="004A5743">
        <w:rPr>
          <w:rFonts w:ascii="Arial" w:hAnsi="Arial" w:cs="Arial"/>
        </w:rPr>
        <w:t xml:space="preserve">уровня </w:t>
      </w:r>
      <w:r w:rsidRPr="004A5743">
        <w:rPr>
          <w:rFonts w:ascii="Arial" w:hAnsi="Arial" w:cs="Arial"/>
        </w:rPr>
        <w:t xml:space="preserve">жизни </w:t>
      </w:r>
      <w:r w:rsidR="00AF39CA" w:rsidRPr="004A5743">
        <w:rPr>
          <w:rFonts w:ascii="Arial" w:hAnsi="Arial" w:cs="Arial"/>
        </w:rPr>
        <w:t>населения</w:t>
      </w:r>
      <w:r w:rsidR="00A74159" w:rsidRPr="004A5743">
        <w:rPr>
          <w:rFonts w:ascii="Arial" w:hAnsi="Arial" w:cs="Arial"/>
        </w:rPr>
        <w:t xml:space="preserve">. </w:t>
      </w:r>
      <w:r w:rsidRPr="004A5743">
        <w:rPr>
          <w:rFonts w:ascii="Arial" w:hAnsi="Arial" w:cs="Arial"/>
        </w:rPr>
        <w:t>Одн</w:t>
      </w:r>
      <w:r w:rsidR="00DE1B26">
        <w:rPr>
          <w:rFonts w:ascii="Arial" w:hAnsi="Arial" w:cs="Arial"/>
        </w:rPr>
        <w:t xml:space="preserve">им из таких наблюдений является </w:t>
      </w:r>
      <w:r w:rsidRPr="004A5743">
        <w:rPr>
          <w:rFonts w:ascii="Arial" w:hAnsi="Arial" w:cs="Arial"/>
        </w:rPr>
        <w:t>обследование бюджетов домашних хозяйств.</w:t>
      </w:r>
    </w:p>
    <w:p w14:paraId="6BB10DCF" w14:textId="77777777" w:rsidR="00016F58" w:rsidRPr="004A5743" w:rsidRDefault="007C3C9A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4A5743">
        <w:rPr>
          <w:rFonts w:ascii="Arial" w:hAnsi="Arial" w:cs="Arial"/>
        </w:rPr>
        <w:t>Данное наблюдение проводится органами государственной статистики во всех субъектах Российской Федерации по выборочному методу</w:t>
      </w:r>
      <w:r w:rsidR="00F92CD1" w:rsidRPr="004A5743">
        <w:t xml:space="preserve"> </w:t>
      </w:r>
      <w:r w:rsidR="00016F58" w:rsidRPr="004A5743">
        <w:rPr>
          <w:rFonts w:ascii="Arial" w:hAnsi="Arial" w:cs="Arial"/>
        </w:rPr>
        <w:t xml:space="preserve">и строится на принципах добровольного участия домохозяйств. Обследование </w:t>
      </w:r>
      <w:r w:rsidRPr="004A5743">
        <w:rPr>
          <w:rFonts w:ascii="Arial" w:hAnsi="Arial" w:cs="Arial"/>
        </w:rPr>
        <w:t xml:space="preserve">охватывает </w:t>
      </w:r>
      <w:r w:rsidR="00F92CD1" w:rsidRPr="004A5743">
        <w:rPr>
          <w:rFonts w:ascii="Arial" w:hAnsi="Arial" w:cs="Arial"/>
        </w:rPr>
        <w:t xml:space="preserve">около </w:t>
      </w:r>
      <w:r w:rsidRPr="004A5743">
        <w:rPr>
          <w:rFonts w:ascii="Arial" w:hAnsi="Arial" w:cs="Arial"/>
        </w:rPr>
        <w:t>48</w:t>
      </w:r>
      <w:r w:rsidR="00F92CD1" w:rsidRPr="004A5743">
        <w:rPr>
          <w:rFonts w:ascii="Arial" w:hAnsi="Arial" w:cs="Arial"/>
        </w:rPr>
        <w:t xml:space="preserve"> </w:t>
      </w:r>
      <w:r w:rsidRPr="004A5743">
        <w:rPr>
          <w:rFonts w:ascii="Arial" w:hAnsi="Arial" w:cs="Arial"/>
        </w:rPr>
        <w:t>тыс. домашних хозяйств</w:t>
      </w:r>
      <w:r w:rsidR="00F92CD1" w:rsidRPr="004A5743">
        <w:rPr>
          <w:rFonts w:ascii="Arial" w:hAnsi="Arial" w:cs="Arial"/>
        </w:rPr>
        <w:t xml:space="preserve"> ежеквартально</w:t>
      </w:r>
      <w:r w:rsidRPr="004A5743">
        <w:rPr>
          <w:rFonts w:ascii="Arial" w:hAnsi="Arial" w:cs="Arial"/>
        </w:rPr>
        <w:t xml:space="preserve">. </w:t>
      </w:r>
    </w:p>
    <w:p w14:paraId="026BB3FE" w14:textId="77777777" w:rsidR="00C85ED2" w:rsidRPr="004A5743" w:rsidRDefault="007C3C9A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4A5743">
        <w:rPr>
          <w:rFonts w:ascii="Arial" w:hAnsi="Arial" w:cs="Arial"/>
        </w:rPr>
        <w:t>На территории Кировской области в обследовании при</w:t>
      </w:r>
      <w:r w:rsidR="00E3622D" w:rsidRPr="004A5743">
        <w:rPr>
          <w:rFonts w:ascii="Arial" w:hAnsi="Arial" w:cs="Arial"/>
        </w:rPr>
        <w:t xml:space="preserve">нимают участие 625 домохозяйств на 22 </w:t>
      </w:r>
      <w:r w:rsidR="00DE1B26">
        <w:rPr>
          <w:rFonts w:ascii="Arial" w:hAnsi="Arial" w:cs="Arial"/>
        </w:rPr>
        <w:t xml:space="preserve">централизованно отобранных Росстатом </w:t>
      </w:r>
      <w:r w:rsidR="00E3622D" w:rsidRPr="004A5743">
        <w:rPr>
          <w:rFonts w:ascii="Arial" w:hAnsi="Arial" w:cs="Arial"/>
        </w:rPr>
        <w:t xml:space="preserve">участках </w:t>
      </w:r>
      <w:proofErr w:type="gramStart"/>
      <w:r w:rsidR="00E3622D" w:rsidRPr="004A5743">
        <w:rPr>
          <w:rFonts w:ascii="Arial" w:hAnsi="Arial" w:cs="Arial"/>
        </w:rPr>
        <w:t xml:space="preserve">наблюдения: </w:t>
      </w:r>
      <w:r w:rsidR="003E2330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>15</w:t>
      </w:r>
      <w:proofErr w:type="gramEnd"/>
      <w:r w:rsidR="00E3622D" w:rsidRPr="004A5743">
        <w:rPr>
          <w:rFonts w:ascii="Arial" w:hAnsi="Arial" w:cs="Arial"/>
        </w:rPr>
        <w:t xml:space="preserve"> участков</w:t>
      </w:r>
      <w:r w:rsidR="003E2330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 в</w:t>
      </w:r>
      <w:r w:rsidR="003E2330">
        <w:rPr>
          <w:rFonts w:ascii="Arial" w:hAnsi="Arial" w:cs="Arial"/>
        </w:rPr>
        <w:t xml:space="preserve">  </w:t>
      </w:r>
      <w:r w:rsidR="00E3622D" w:rsidRPr="004A5743">
        <w:rPr>
          <w:rFonts w:ascii="Arial" w:hAnsi="Arial" w:cs="Arial"/>
        </w:rPr>
        <w:t xml:space="preserve"> городской</w:t>
      </w:r>
      <w:r w:rsidR="003E2330">
        <w:rPr>
          <w:rFonts w:ascii="Arial" w:hAnsi="Arial" w:cs="Arial"/>
        </w:rPr>
        <w:t xml:space="preserve">  </w:t>
      </w:r>
      <w:r w:rsidR="00E3622D" w:rsidRPr="004A5743">
        <w:rPr>
          <w:rFonts w:ascii="Arial" w:hAnsi="Arial" w:cs="Arial"/>
        </w:rPr>
        <w:t xml:space="preserve"> местности</w:t>
      </w:r>
      <w:r w:rsidR="003E2330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 </w:t>
      </w:r>
      <w:r w:rsidR="003E2330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(г. </w:t>
      </w:r>
      <w:r w:rsidR="003E2330">
        <w:rPr>
          <w:rFonts w:ascii="Arial" w:hAnsi="Arial" w:cs="Arial"/>
        </w:rPr>
        <w:t xml:space="preserve"> </w:t>
      </w:r>
      <w:proofErr w:type="gramStart"/>
      <w:r w:rsidR="00E3622D" w:rsidRPr="004A5743">
        <w:rPr>
          <w:rFonts w:ascii="Arial" w:hAnsi="Arial" w:cs="Arial"/>
        </w:rPr>
        <w:t>Киров,</w:t>
      </w:r>
      <w:r w:rsidR="003E2330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 г.</w:t>
      </w:r>
      <w:proofErr w:type="gramEnd"/>
      <w:r w:rsidR="00E3622D" w:rsidRPr="004A5743">
        <w:rPr>
          <w:rFonts w:ascii="Arial" w:hAnsi="Arial" w:cs="Arial"/>
        </w:rPr>
        <w:t xml:space="preserve"> </w:t>
      </w:r>
      <w:r w:rsidR="003E2330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>Кирово-</w:t>
      </w:r>
      <w:proofErr w:type="gramStart"/>
      <w:r w:rsidR="00E3622D" w:rsidRPr="004A5743">
        <w:rPr>
          <w:rFonts w:ascii="Arial" w:hAnsi="Arial" w:cs="Arial"/>
        </w:rPr>
        <w:t>Чепецк,</w:t>
      </w:r>
      <w:r w:rsidR="003E2330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 г.</w:t>
      </w:r>
      <w:proofErr w:type="gramEnd"/>
      <w:r w:rsidR="007721F2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 </w:t>
      </w:r>
      <w:proofErr w:type="gramStart"/>
      <w:r w:rsidR="00E3622D" w:rsidRPr="004A5743">
        <w:rPr>
          <w:rFonts w:ascii="Arial" w:hAnsi="Arial" w:cs="Arial"/>
        </w:rPr>
        <w:t xml:space="preserve">Вятские </w:t>
      </w:r>
      <w:r w:rsidR="007721F2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>Поляны</w:t>
      </w:r>
      <w:proofErr w:type="gramEnd"/>
      <w:r w:rsidR="00E3622D" w:rsidRPr="004A5743">
        <w:rPr>
          <w:rFonts w:ascii="Arial" w:hAnsi="Arial" w:cs="Arial"/>
        </w:rPr>
        <w:t xml:space="preserve">, </w:t>
      </w:r>
      <w:r w:rsidR="007721F2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г. </w:t>
      </w:r>
      <w:r w:rsidR="007721F2">
        <w:rPr>
          <w:rFonts w:ascii="Arial" w:hAnsi="Arial" w:cs="Arial"/>
        </w:rPr>
        <w:t xml:space="preserve"> </w:t>
      </w:r>
      <w:proofErr w:type="gramStart"/>
      <w:r w:rsidR="00E3622D" w:rsidRPr="004A5743">
        <w:rPr>
          <w:rFonts w:ascii="Arial" w:hAnsi="Arial" w:cs="Arial"/>
        </w:rPr>
        <w:t>Котельнич,</w:t>
      </w:r>
      <w:r w:rsidR="007721F2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 г.</w:t>
      </w:r>
      <w:proofErr w:type="gramEnd"/>
      <w:r w:rsidR="00E3622D" w:rsidRPr="004A5743">
        <w:rPr>
          <w:rFonts w:ascii="Arial" w:hAnsi="Arial" w:cs="Arial"/>
        </w:rPr>
        <w:t xml:space="preserve"> Омутнинск, </w:t>
      </w:r>
      <w:r w:rsidR="007721F2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>г. Советск,</w:t>
      </w:r>
      <w:r w:rsidR="007721F2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 xml:space="preserve"> г. </w:t>
      </w:r>
      <w:r w:rsidR="007721F2">
        <w:rPr>
          <w:rFonts w:ascii="Arial" w:hAnsi="Arial" w:cs="Arial"/>
        </w:rPr>
        <w:t xml:space="preserve"> </w:t>
      </w:r>
      <w:r w:rsidR="00E3622D" w:rsidRPr="004A5743">
        <w:rPr>
          <w:rFonts w:ascii="Arial" w:hAnsi="Arial" w:cs="Arial"/>
        </w:rPr>
        <w:t>Белая Холуница</w:t>
      </w:r>
      <w:r w:rsidR="004E2A66" w:rsidRPr="004A5743">
        <w:rPr>
          <w:rFonts w:ascii="Arial" w:hAnsi="Arial" w:cs="Arial"/>
        </w:rPr>
        <w:t xml:space="preserve">, г. </w:t>
      </w:r>
      <w:proofErr w:type="gramStart"/>
      <w:r w:rsidR="004E2A66" w:rsidRPr="004A5743">
        <w:rPr>
          <w:rFonts w:ascii="Arial" w:hAnsi="Arial" w:cs="Arial"/>
        </w:rPr>
        <w:t xml:space="preserve">Луза,  </w:t>
      </w:r>
      <w:proofErr w:type="spellStart"/>
      <w:r w:rsidR="004E2A66" w:rsidRPr="004A5743">
        <w:rPr>
          <w:rFonts w:ascii="Arial" w:hAnsi="Arial" w:cs="Arial"/>
        </w:rPr>
        <w:t>пгт</w:t>
      </w:r>
      <w:proofErr w:type="spellEnd"/>
      <w:proofErr w:type="gramEnd"/>
      <w:r w:rsidR="004E2A66" w:rsidRPr="004A5743">
        <w:rPr>
          <w:rFonts w:ascii="Arial" w:hAnsi="Arial" w:cs="Arial"/>
        </w:rPr>
        <w:t xml:space="preserve">. Оричи, </w:t>
      </w:r>
      <w:proofErr w:type="spellStart"/>
      <w:r w:rsidR="004E2A66" w:rsidRPr="004A5743">
        <w:rPr>
          <w:rFonts w:ascii="Arial" w:hAnsi="Arial" w:cs="Arial"/>
        </w:rPr>
        <w:t>пгт</w:t>
      </w:r>
      <w:proofErr w:type="spellEnd"/>
      <w:r w:rsidR="004E2A66" w:rsidRPr="004A5743">
        <w:rPr>
          <w:rFonts w:ascii="Arial" w:hAnsi="Arial" w:cs="Arial"/>
        </w:rPr>
        <w:t>. Аркуль</w:t>
      </w:r>
      <w:r w:rsidR="00D50D59" w:rsidRPr="004A5743">
        <w:rPr>
          <w:rFonts w:ascii="Arial" w:hAnsi="Arial" w:cs="Arial"/>
        </w:rPr>
        <w:t xml:space="preserve"> </w:t>
      </w:r>
      <w:proofErr w:type="spellStart"/>
      <w:r w:rsidR="00D50D59" w:rsidRPr="004A5743">
        <w:rPr>
          <w:rFonts w:ascii="Arial" w:hAnsi="Arial" w:cs="Arial"/>
        </w:rPr>
        <w:t>Нолинского</w:t>
      </w:r>
      <w:proofErr w:type="spellEnd"/>
      <w:r w:rsidR="00D50D59" w:rsidRPr="004A5743">
        <w:rPr>
          <w:rFonts w:ascii="Arial" w:hAnsi="Arial" w:cs="Arial"/>
        </w:rPr>
        <w:t xml:space="preserve"> района</w:t>
      </w:r>
      <w:r w:rsidR="00E3622D" w:rsidRPr="004A5743">
        <w:rPr>
          <w:rFonts w:ascii="Arial" w:hAnsi="Arial" w:cs="Arial"/>
        </w:rPr>
        <w:t xml:space="preserve">) </w:t>
      </w:r>
      <w:r w:rsidR="0030344E" w:rsidRPr="004A5743">
        <w:rPr>
          <w:rFonts w:ascii="Arial" w:hAnsi="Arial" w:cs="Arial"/>
        </w:rPr>
        <w:t xml:space="preserve">и 7 участков </w:t>
      </w:r>
      <w:proofErr w:type="gramStart"/>
      <w:r w:rsidR="0030344E" w:rsidRPr="004A5743">
        <w:rPr>
          <w:rFonts w:ascii="Arial" w:hAnsi="Arial" w:cs="Arial"/>
        </w:rPr>
        <w:t>в  сельской</w:t>
      </w:r>
      <w:proofErr w:type="gramEnd"/>
      <w:r w:rsidR="0030344E" w:rsidRPr="004A5743">
        <w:rPr>
          <w:rFonts w:ascii="Arial" w:hAnsi="Arial" w:cs="Arial"/>
        </w:rPr>
        <w:t xml:space="preserve"> местности </w:t>
      </w:r>
      <w:r w:rsidRPr="004A5743">
        <w:rPr>
          <w:rFonts w:ascii="Arial" w:hAnsi="Arial" w:cs="Arial"/>
        </w:rPr>
        <w:t>(</w:t>
      </w:r>
      <w:r w:rsidR="009A10D1" w:rsidRPr="004A5743">
        <w:rPr>
          <w:rFonts w:ascii="Arial" w:hAnsi="Arial" w:cs="Arial"/>
        </w:rPr>
        <w:t xml:space="preserve">д. </w:t>
      </w:r>
      <w:proofErr w:type="spellStart"/>
      <w:r w:rsidR="009A10D1" w:rsidRPr="004A5743">
        <w:rPr>
          <w:rFonts w:ascii="Arial" w:hAnsi="Arial" w:cs="Arial"/>
        </w:rPr>
        <w:t>Стулово</w:t>
      </w:r>
      <w:proofErr w:type="spellEnd"/>
      <w:r w:rsidR="009A10D1" w:rsidRPr="004A5743">
        <w:rPr>
          <w:rFonts w:ascii="Arial" w:hAnsi="Arial" w:cs="Arial"/>
        </w:rPr>
        <w:t xml:space="preserve"> Слободского района, </w:t>
      </w:r>
      <w:r w:rsidR="009F2A2A" w:rsidRPr="004A5743">
        <w:rPr>
          <w:rFonts w:ascii="Arial" w:hAnsi="Arial" w:cs="Arial"/>
        </w:rPr>
        <w:t>п. Дубров</w:t>
      </w:r>
      <w:r w:rsidR="00536364" w:rsidRPr="004A5743">
        <w:rPr>
          <w:rFonts w:ascii="Arial" w:hAnsi="Arial" w:cs="Arial"/>
        </w:rPr>
        <w:t>к</w:t>
      </w:r>
      <w:r w:rsidR="009F2A2A" w:rsidRPr="004A5743">
        <w:rPr>
          <w:rFonts w:ascii="Arial" w:hAnsi="Arial" w:cs="Arial"/>
        </w:rPr>
        <w:t xml:space="preserve">а </w:t>
      </w:r>
      <w:proofErr w:type="spellStart"/>
      <w:r w:rsidR="009F2A2A" w:rsidRPr="004A5743">
        <w:rPr>
          <w:rFonts w:ascii="Arial" w:hAnsi="Arial" w:cs="Arial"/>
        </w:rPr>
        <w:t>Белохолуницкого</w:t>
      </w:r>
      <w:proofErr w:type="spellEnd"/>
      <w:r w:rsidR="009F2A2A" w:rsidRPr="004A5743">
        <w:rPr>
          <w:rFonts w:ascii="Arial" w:hAnsi="Arial" w:cs="Arial"/>
        </w:rPr>
        <w:t xml:space="preserve"> района, м. Знаменка </w:t>
      </w:r>
      <w:proofErr w:type="spellStart"/>
      <w:r w:rsidR="009F2A2A" w:rsidRPr="004A5743">
        <w:rPr>
          <w:rFonts w:ascii="Arial" w:hAnsi="Arial" w:cs="Arial"/>
        </w:rPr>
        <w:t>Яранского</w:t>
      </w:r>
      <w:proofErr w:type="spellEnd"/>
      <w:r w:rsidR="009F2A2A" w:rsidRPr="004A5743">
        <w:rPr>
          <w:rFonts w:ascii="Arial" w:hAnsi="Arial" w:cs="Arial"/>
        </w:rPr>
        <w:t xml:space="preserve"> района, </w:t>
      </w:r>
      <w:r w:rsidR="00536364" w:rsidRPr="004A5743">
        <w:rPr>
          <w:rFonts w:ascii="Arial" w:hAnsi="Arial" w:cs="Arial"/>
        </w:rPr>
        <w:t>п</w:t>
      </w:r>
      <w:r w:rsidR="00FD63D9" w:rsidRPr="004A5743">
        <w:rPr>
          <w:rFonts w:ascii="Arial" w:hAnsi="Arial" w:cs="Arial"/>
        </w:rPr>
        <w:t xml:space="preserve">. </w:t>
      </w:r>
      <w:proofErr w:type="spellStart"/>
      <w:r w:rsidR="00FD63D9" w:rsidRPr="004A5743">
        <w:rPr>
          <w:rFonts w:ascii="Arial" w:hAnsi="Arial" w:cs="Arial"/>
        </w:rPr>
        <w:t>Вичевщина</w:t>
      </w:r>
      <w:proofErr w:type="spellEnd"/>
      <w:r w:rsidR="00FD63D9" w:rsidRPr="004A5743">
        <w:rPr>
          <w:rFonts w:ascii="Arial" w:hAnsi="Arial" w:cs="Arial"/>
        </w:rPr>
        <w:t xml:space="preserve"> </w:t>
      </w:r>
      <w:proofErr w:type="spellStart"/>
      <w:r w:rsidR="00FD63D9" w:rsidRPr="004A5743">
        <w:rPr>
          <w:rFonts w:ascii="Arial" w:hAnsi="Arial" w:cs="Arial"/>
        </w:rPr>
        <w:t>Куменского</w:t>
      </w:r>
      <w:proofErr w:type="spellEnd"/>
      <w:r w:rsidR="00FD63D9" w:rsidRPr="004A5743">
        <w:rPr>
          <w:rFonts w:ascii="Arial" w:hAnsi="Arial" w:cs="Arial"/>
        </w:rPr>
        <w:t xml:space="preserve"> района, </w:t>
      </w:r>
      <w:r w:rsidR="009F2A2A" w:rsidRPr="004A5743">
        <w:rPr>
          <w:rFonts w:ascii="Arial" w:hAnsi="Arial" w:cs="Arial"/>
        </w:rPr>
        <w:t xml:space="preserve">п. Юбилейный Котельнического района, п. Октябрьский </w:t>
      </w:r>
      <w:proofErr w:type="spellStart"/>
      <w:r w:rsidR="009F2A2A" w:rsidRPr="004A5743">
        <w:rPr>
          <w:rFonts w:ascii="Arial" w:hAnsi="Arial" w:cs="Arial"/>
        </w:rPr>
        <w:t>Фаленского</w:t>
      </w:r>
      <w:proofErr w:type="spellEnd"/>
      <w:r w:rsidR="009F2A2A" w:rsidRPr="004A5743">
        <w:rPr>
          <w:rFonts w:ascii="Arial" w:hAnsi="Arial" w:cs="Arial"/>
        </w:rPr>
        <w:t xml:space="preserve"> района, д. </w:t>
      </w:r>
      <w:proofErr w:type="spellStart"/>
      <w:r w:rsidR="009F2A2A" w:rsidRPr="004A5743">
        <w:rPr>
          <w:rFonts w:ascii="Arial" w:hAnsi="Arial" w:cs="Arial"/>
        </w:rPr>
        <w:t>Вершинята</w:t>
      </w:r>
      <w:proofErr w:type="spellEnd"/>
      <w:r w:rsidR="009F2A2A" w:rsidRPr="004A5743">
        <w:rPr>
          <w:rFonts w:ascii="Arial" w:hAnsi="Arial" w:cs="Arial"/>
        </w:rPr>
        <w:t xml:space="preserve"> </w:t>
      </w:r>
      <w:proofErr w:type="spellStart"/>
      <w:r w:rsidR="009F2A2A" w:rsidRPr="004A5743">
        <w:rPr>
          <w:rFonts w:ascii="Arial" w:hAnsi="Arial" w:cs="Arial"/>
        </w:rPr>
        <w:t>Уржумского</w:t>
      </w:r>
      <w:proofErr w:type="spellEnd"/>
      <w:r w:rsidR="009F2A2A" w:rsidRPr="004A5743">
        <w:rPr>
          <w:rFonts w:ascii="Arial" w:hAnsi="Arial" w:cs="Arial"/>
        </w:rPr>
        <w:t xml:space="preserve"> района</w:t>
      </w:r>
      <w:r w:rsidRPr="004A5743">
        <w:rPr>
          <w:rFonts w:ascii="Arial" w:hAnsi="Arial" w:cs="Arial"/>
        </w:rPr>
        <w:t>)</w:t>
      </w:r>
      <w:r w:rsidR="008523A1" w:rsidRPr="004A5743">
        <w:rPr>
          <w:rFonts w:ascii="Arial" w:hAnsi="Arial" w:cs="Arial"/>
        </w:rPr>
        <w:t>.</w:t>
      </w:r>
    </w:p>
    <w:p w14:paraId="78E4B910" w14:textId="77777777" w:rsidR="0024244E" w:rsidRPr="004A5743" w:rsidRDefault="00DA6239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4A5743">
        <w:rPr>
          <w:rFonts w:ascii="Arial" w:hAnsi="Arial" w:cs="Arial"/>
        </w:rPr>
        <w:t>Обследов</w:t>
      </w:r>
      <w:r w:rsidR="00AC435A">
        <w:rPr>
          <w:rFonts w:ascii="Arial" w:hAnsi="Arial" w:cs="Arial"/>
        </w:rPr>
        <w:t xml:space="preserve">ание бюджетов домашних хозяйств </w:t>
      </w:r>
      <w:r w:rsidRPr="004A5743">
        <w:rPr>
          <w:rFonts w:ascii="Arial" w:hAnsi="Arial" w:cs="Arial"/>
        </w:rPr>
        <w:t>про</w:t>
      </w:r>
      <w:r w:rsidR="00FA2A9D" w:rsidRPr="004A5743">
        <w:rPr>
          <w:rFonts w:ascii="Arial" w:hAnsi="Arial" w:cs="Arial"/>
        </w:rPr>
        <w:t>вод</w:t>
      </w:r>
      <w:r w:rsidR="00DE1B26">
        <w:rPr>
          <w:rFonts w:ascii="Arial" w:hAnsi="Arial" w:cs="Arial"/>
        </w:rPr>
        <w:t>я</w:t>
      </w:r>
      <w:r w:rsidR="00FA2A9D" w:rsidRPr="004A5743">
        <w:rPr>
          <w:rFonts w:ascii="Arial" w:hAnsi="Arial" w:cs="Arial"/>
        </w:rPr>
        <w:t>т</w:t>
      </w:r>
      <w:r w:rsidR="00DE1B26">
        <w:rPr>
          <w:rFonts w:ascii="Arial" w:hAnsi="Arial" w:cs="Arial"/>
        </w:rPr>
        <w:t xml:space="preserve"> специально обученные </w:t>
      </w:r>
      <w:r w:rsidR="00DE1B26" w:rsidRPr="00C304D0">
        <w:rPr>
          <w:rFonts w:ascii="Arial" w:hAnsi="Arial" w:cs="Arial"/>
        </w:rPr>
        <w:t>сотрудники</w:t>
      </w:r>
      <w:r w:rsidR="00AC435A" w:rsidRPr="00C304D0">
        <w:rPr>
          <w:rFonts w:ascii="Arial" w:hAnsi="Arial" w:cs="Arial"/>
        </w:rPr>
        <w:t xml:space="preserve"> </w:t>
      </w:r>
      <w:proofErr w:type="spellStart"/>
      <w:r w:rsidR="00AC435A" w:rsidRPr="00C304D0">
        <w:rPr>
          <w:rFonts w:ascii="Arial" w:hAnsi="Arial" w:cs="Arial"/>
        </w:rPr>
        <w:t>Кировстата</w:t>
      </w:r>
      <w:proofErr w:type="spellEnd"/>
      <w:r w:rsidR="00AC435A">
        <w:rPr>
          <w:rFonts w:ascii="Arial" w:hAnsi="Arial" w:cs="Arial"/>
        </w:rPr>
        <w:t xml:space="preserve"> – </w:t>
      </w:r>
      <w:r w:rsidR="00FA2A9D" w:rsidRPr="004A5743">
        <w:rPr>
          <w:rFonts w:ascii="Arial" w:hAnsi="Arial" w:cs="Arial"/>
        </w:rPr>
        <w:t>интервьюер</w:t>
      </w:r>
      <w:r w:rsidR="00DE1B26">
        <w:rPr>
          <w:rFonts w:ascii="Arial" w:hAnsi="Arial" w:cs="Arial"/>
        </w:rPr>
        <w:t>ы</w:t>
      </w:r>
      <w:r w:rsidR="00425D4F" w:rsidRPr="004A5743">
        <w:rPr>
          <w:rFonts w:ascii="Arial" w:hAnsi="Arial" w:cs="Arial"/>
        </w:rPr>
        <w:t xml:space="preserve">. </w:t>
      </w:r>
      <w:r w:rsidR="00966530" w:rsidRPr="004A5743">
        <w:rPr>
          <w:rFonts w:ascii="Arial" w:hAnsi="Arial" w:cs="Arial"/>
        </w:rPr>
        <w:t xml:space="preserve">Каждый интервьюер </w:t>
      </w:r>
      <w:r w:rsidR="008E7CFB" w:rsidRPr="004A5743">
        <w:rPr>
          <w:rFonts w:ascii="Arial" w:hAnsi="Arial" w:cs="Arial"/>
        </w:rPr>
        <w:t>работа</w:t>
      </w:r>
      <w:r w:rsidR="00966530" w:rsidRPr="004A5743">
        <w:rPr>
          <w:rFonts w:ascii="Arial" w:hAnsi="Arial" w:cs="Arial"/>
        </w:rPr>
        <w:t>ет</w:t>
      </w:r>
      <w:r w:rsidR="008E7CFB" w:rsidRPr="004A5743">
        <w:rPr>
          <w:rFonts w:ascii="Arial" w:hAnsi="Arial" w:cs="Arial"/>
        </w:rPr>
        <w:t xml:space="preserve"> </w:t>
      </w:r>
      <w:r w:rsidR="000652F4" w:rsidRPr="004A5743">
        <w:rPr>
          <w:rFonts w:ascii="Arial" w:hAnsi="Arial" w:cs="Arial"/>
        </w:rPr>
        <w:t xml:space="preserve">на закрепленном за ним участке наблюдения </w:t>
      </w:r>
      <w:r w:rsidR="00966530" w:rsidRPr="004A5743">
        <w:rPr>
          <w:rFonts w:ascii="Arial" w:hAnsi="Arial" w:cs="Arial"/>
        </w:rPr>
        <w:t xml:space="preserve">и должен </w:t>
      </w:r>
      <w:r w:rsidR="00564333" w:rsidRPr="004A5743">
        <w:rPr>
          <w:rFonts w:ascii="Arial" w:hAnsi="Arial" w:cs="Arial"/>
        </w:rPr>
        <w:t xml:space="preserve">привлечь к участию в </w:t>
      </w:r>
      <w:r w:rsidR="00BA37EA" w:rsidRPr="004A5743">
        <w:rPr>
          <w:rFonts w:ascii="Arial" w:hAnsi="Arial" w:cs="Arial"/>
        </w:rPr>
        <w:t>обследовании</w:t>
      </w:r>
      <w:r w:rsidR="007F706F" w:rsidRPr="004A5743">
        <w:rPr>
          <w:rFonts w:ascii="Arial" w:hAnsi="Arial" w:cs="Arial"/>
        </w:rPr>
        <w:t xml:space="preserve"> 30 домохозяйств в городской местности</w:t>
      </w:r>
      <w:r w:rsidR="00245422">
        <w:rPr>
          <w:rFonts w:ascii="Arial" w:hAnsi="Arial" w:cs="Arial"/>
        </w:rPr>
        <w:t xml:space="preserve">, </w:t>
      </w:r>
      <w:r w:rsidR="007F706F" w:rsidRPr="004A5743">
        <w:rPr>
          <w:rFonts w:ascii="Arial" w:hAnsi="Arial" w:cs="Arial"/>
        </w:rPr>
        <w:t xml:space="preserve">25 домохозяйств в сельской местности. </w:t>
      </w:r>
      <w:r w:rsidR="00564333" w:rsidRPr="004A5743">
        <w:rPr>
          <w:rFonts w:ascii="Arial" w:hAnsi="Arial" w:cs="Arial"/>
        </w:rPr>
        <w:t xml:space="preserve"> </w:t>
      </w:r>
      <w:r w:rsidR="00D94B21" w:rsidRPr="004A5743">
        <w:rPr>
          <w:rFonts w:ascii="Arial" w:hAnsi="Arial" w:cs="Arial"/>
        </w:rPr>
        <w:t xml:space="preserve">   </w:t>
      </w:r>
      <w:r w:rsidR="008E7CFB" w:rsidRPr="004A5743">
        <w:rPr>
          <w:rFonts w:ascii="Arial" w:hAnsi="Arial" w:cs="Arial"/>
        </w:rPr>
        <w:t xml:space="preserve">  </w:t>
      </w:r>
    </w:p>
    <w:p w14:paraId="799C97F1" w14:textId="77777777" w:rsidR="00C85ED2" w:rsidRPr="004A5743" w:rsidRDefault="008E5EC6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4A5743">
        <w:rPr>
          <w:rFonts w:ascii="Arial" w:hAnsi="Arial" w:cs="Arial"/>
        </w:rPr>
        <w:t>Программа обследования основывается на опросе членов дом</w:t>
      </w:r>
      <w:r w:rsidR="001A7713" w:rsidRPr="004A5743">
        <w:rPr>
          <w:rFonts w:ascii="Arial" w:hAnsi="Arial" w:cs="Arial"/>
        </w:rPr>
        <w:t xml:space="preserve">ашних </w:t>
      </w:r>
      <w:r w:rsidRPr="004A5743">
        <w:rPr>
          <w:rFonts w:ascii="Arial" w:hAnsi="Arial" w:cs="Arial"/>
        </w:rPr>
        <w:t>хозяйств</w:t>
      </w:r>
      <w:r w:rsidR="009F5B3D">
        <w:rPr>
          <w:rFonts w:ascii="Arial" w:hAnsi="Arial" w:cs="Arial"/>
        </w:rPr>
        <w:t xml:space="preserve"> и</w:t>
      </w:r>
      <w:r w:rsidRPr="004A5743">
        <w:rPr>
          <w:rFonts w:ascii="Arial" w:hAnsi="Arial" w:cs="Arial"/>
        </w:rPr>
        <w:t xml:space="preserve"> самостоятельном ведении ими записей о текущих расходах на покупку продуктов питания, непродовольственных товаров</w:t>
      </w:r>
      <w:r w:rsidR="000059AD" w:rsidRPr="004A5743">
        <w:rPr>
          <w:rFonts w:ascii="Arial" w:hAnsi="Arial" w:cs="Arial"/>
        </w:rPr>
        <w:t xml:space="preserve"> и</w:t>
      </w:r>
      <w:r w:rsidRPr="004A5743">
        <w:rPr>
          <w:rFonts w:ascii="Arial" w:hAnsi="Arial" w:cs="Arial"/>
        </w:rPr>
        <w:t xml:space="preserve"> оплату услуг в специальных бланках федерального статистического наблюдения.</w:t>
      </w:r>
      <w:r w:rsidR="0012178F" w:rsidRPr="004A5743">
        <w:rPr>
          <w:rFonts w:ascii="Arial" w:hAnsi="Arial" w:cs="Arial"/>
        </w:rPr>
        <w:t xml:space="preserve"> </w:t>
      </w:r>
      <w:r w:rsidR="00963A38" w:rsidRPr="004A5743">
        <w:rPr>
          <w:rFonts w:ascii="Arial" w:hAnsi="Arial" w:cs="Arial"/>
        </w:rPr>
        <w:t>Вс</w:t>
      </w:r>
      <w:r w:rsidR="00156656" w:rsidRPr="004A5743">
        <w:rPr>
          <w:rFonts w:ascii="Arial" w:hAnsi="Arial" w:cs="Arial"/>
        </w:rPr>
        <w:t>я информация, полученн</w:t>
      </w:r>
      <w:r w:rsidR="00DD5FDB" w:rsidRPr="004A5743">
        <w:rPr>
          <w:rFonts w:ascii="Arial" w:hAnsi="Arial" w:cs="Arial"/>
        </w:rPr>
        <w:t>ая от респондентов, используется исключительно для статистических целей при условии обязательного обезличивания персональных данных</w:t>
      </w:r>
      <w:r w:rsidR="00963A38" w:rsidRPr="004A5743">
        <w:rPr>
          <w:rFonts w:ascii="Arial" w:hAnsi="Arial" w:cs="Arial"/>
        </w:rPr>
        <w:t xml:space="preserve">. </w:t>
      </w:r>
      <w:r w:rsidR="000D4F80" w:rsidRPr="004A5743">
        <w:rPr>
          <w:rFonts w:ascii="Arial" w:hAnsi="Arial" w:cs="Arial"/>
        </w:rPr>
        <w:t>Итоги наблюдения разрабатываются</w:t>
      </w:r>
      <w:r w:rsidR="003A601D" w:rsidRPr="004A5743">
        <w:rPr>
          <w:rFonts w:ascii="Arial" w:hAnsi="Arial" w:cs="Arial"/>
        </w:rPr>
        <w:t xml:space="preserve"> по Российской Федерации в целом и по всем субъектам с квартальной и </w:t>
      </w:r>
      <w:proofErr w:type="gramStart"/>
      <w:r w:rsidR="003A601D" w:rsidRPr="004A5743">
        <w:rPr>
          <w:rFonts w:ascii="Arial" w:hAnsi="Arial" w:cs="Arial"/>
        </w:rPr>
        <w:t>годовой  периодичностью</w:t>
      </w:r>
      <w:proofErr w:type="gramEnd"/>
      <w:r w:rsidR="003A601D" w:rsidRPr="004A5743">
        <w:rPr>
          <w:rFonts w:ascii="Arial" w:hAnsi="Arial" w:cs="Arial"/>
        </w:rPr>
        <w:t>.</w:t>
      </w:r>
      <w:r w:rsidR="00ED1012" w:rsidRPr="004A5743">
        <w:rPr>
          <w:rFonts w:ascii="Arial" w:hAnsi="Arial" w:cs="Arial"/>
        </w:rPr>
        <w:t xml:space="preserve"> </w:t>
      </w:r>
    </w:p>
    <w:p w14:paraId="077DF682" w14:textId="77777777" w:rsidR="00CC1DD3" w:rsidRPr="00CC1DD3" w:rsidRDefault="009D5022" w:rsidP="0034425F">
      <w:pPr>
        <w:pStyle w:val="af3"/>
        <w:spacing w:after="0" w:line="340" w:lineRule="exact"/>
        <w:ind w:firstLine="709"/>
        <w:jc w:val="both"/>
        <w:rPr>
          <w:rFonts w:ascii="Arial" w:hAnsi="Arial" w:cs="Arial"/>
        </w:rPr>
      </w:pPr>
      <w:r w:rsidRPr="004A5743">
        <w:rPr>
          <w:rFonts w:ascii="Arial" w:hAnsi="Arial" w:cs="Arial"/>
        </w:rPr>
        <w:t>Статистические показатели, формируемые на основе программы обследования, служат основой для</w:t>
      </w:r>
      <w:r w:rsidR="007D6D63" w:rsidRPr="004A5743">
        <w:rPr>
          <w:rFonts w:ascii="Arial" w:hAnsi="Arial" w:cs="Arial"/>
        </w:rPr>
        <w:t xml:space="preserve"> определения структуры потребительских расходов населения, используемой </w:t>
      </w:r>
      <w:r w:rsidR="003E2330">
        <w:rPr>
          <w:rFonts w:ascii="Arial" w:hAnsi="Arial" w:cs="Arial"/>
        </w:rPr>
        <w:t>для</w:t>
      </w:r>
      <w:r w:rsidR="007D6D63" w:rsidRPr="004A5743">
        <w:rPr>
          <w:rFonts w:ascii="Arial" w:hAnsi="Arial" w:cs="Arial"/>
        </w:rPr>
        <w:t xml:space="preserve"> расчет</w:t>
      </w:r>
      <w:r w:rsidR="003E2330">
        <w:rPr>
          <w:rFonts w:ascii="Arial" w:hAnsi="Arial" w:cs="Arial"/>
        </w:rPr>
        <w:t>а</w:t>
      </w:r>
      <w:r w:rsidR="007D6D63" w:rsidRPr="004A5743">
        <w:rPr>
          <w:rFonts w:ascii="Arial" w:hAnsi="Arial" w:cs="Arial"/>
        </w:rPr>
        <w:t xml:space="preserve"> </w:t>
      </w:r>
      <w:r w:rsidR="00245422">
        <w:rPr>
          <w:rFonts w:ascii="Arial" w:hAnsi="Arial" w:cs="Arial"/>
        </w:rPr>
        <w:t>уровня инфляции</w:t>
      </w:r>
      <w:r w:rsidR="00B4567C" w:rsidRPr="004A5743">
        <w:rPr>
          <w:rFonts w:ascii="Arial" w:hAnsi="Arial" w:cs="Arial"/>
        </w:rPr>
        <w:t xml:space="preserve">. </w:t>
      </w:r>
      <w:r w:rsidR="00340F40" w:rsidRPr="004A5743">
        <w:rPr>
          <w:rFonts w:ascii="Arial" w:hAnsi="Arial" w:cs="Arial"/>
        </w:rPr>
        <w:t xml:space="preserve">Кроме того, обследование бюджетов домашних хозяйств </w:t>
      </w:r>
      <w:r w:rsidR="00340F40" w:rsidRPr="004A5743">
        <w:rPr>
          <w:rFonts w:ascii="Arial" w:eastAsiaTheme="minorHAnsi" w:hAnsi="Arial" w:cs="Arial"/>
          <w:lang w:eastAsia="en-US"/>
        </w:rPr>
        <w:t>является источником статистических данных</w:t>
      </w:r>
      <w:r w:rsidR="00CC1DD3">
        <w:rPr>
          <w:rFonts w:ascii="Arial" w:eastAsiaTheme="minorHAnsi" w:hAnsi="Arial" w:cs="Arial"/>
          <w:lang w:eastAsia="en-US"/>
        </w:rPr>
        <w:t xml:space="preserve"> </w:t>
      </w:r>
      <w:r w:rsidR="00CC1DD3" w:rsidRPr="00CC1DD3">
        <w:rPr>
          <w:rFonts w:ascii="Arial" w:hAnsi="Arial" w:cs="Arial"/>
        </w:rPr>
        <w:t>о распределении населения по уровню материального благосостояния, уровне потребления, денежных расходах и условиях жизни различных социально-</w:t>
      </w:r>
      <w:proofErr w:type="gramStart"/>
      <w:r w:rsidR="00CC1DD3" w:rsidRPr="00CC1DD3">
        <w:rPr>
          <w:rFonts w:ascii="Arial" w:hAnsi="Arial" w:cs="Arial"/>
        </w:rPr>
        <w:lastRenderedPageBreak/>
        <w:t>экономических  групп</w:t>
      </w:r>
      <w:proofErr w:type="gramEnd"/>
      <w:r w:rsidR="00CC1DD3" w:rsidRPr="00CC1DD3">
        <w:rPr>
          <w:rFonts w:ascii="Arial" w:hAnsi="Arial" w:cs="Arial"/>
        </w:rPr>
        <w:t xml:space="preserve">  населения</w:t>
      </w:r>
      <w:r w:rsidR="001445B8">
        <w:rPr>
          <w:rFonts w:ascii="Arial" w:hAnsi="Arial" w:cs="Arial"/>
        </w:rPr>
        <w:t>.</w:t>
      </w:r>
    </w:p>
    <w:p w14:paraId="066699BE" w14:textId="77777777" w:rsidR="006F79FD" w:rsidRPr="00AA07B2" w:rsidRDefault="00BE21C8" w:rsidP="0034425F">
      <w:pPr>
        <w:pStyle w:val="af3"/>
        <w:spacing w:after="0" w:line="340" w:lineRule="exact"/>
        <w:ind w:firstLine="709"/>
        <w:jc w:val="both"/>
        <w:rPr>
          <w:rFonts w:ascii="Arial" w:eastAsiaTheme="minorHAnsi" w:hAnsi="Arial" w:cs="Arial"/>
          <w:lang w:eastAsia="en-US"/>
        </w:rPr>
      </w:pPr>
      <w:r w:rsidRPr="004A5743">
        <w:rPr>
          <w:rFonts w:ascii="Arial" w:eastAsiaTheme="minorHAnsi" w:hAnsi="Arial" w:cs="Arial"/>
          <w:lang w:eastAsia="en-US"/>
        </w:rPr>
        <w:t>Понятие «условия жизни» включает в себя, прежде всего, характеристику жилищных условий населения.</w:t>
      </w:r>
      <w:r w:rsidR="00D04230" w:rsidRPr="004A5743">
        <w:rPr>
          <w:rFonts w:ascii="Arial" w:eastAsiaTheme="minorHAnsi" w:hAnsi="Arial" w:cs="Arial"/>
          <w:lang w:eastAsia="en-US"/>
        </w:rPr>
        <w:t xml:space="preserve"> Результаты наблюдения </w:t>
      </w:r>
      <w:r w:rsidR="00D010A0" w:rsidRPr="004A5743">
        <w:rPr>
          <w:rFonts w:ascii="Arial" w:eastAsiaTheme="minorHAnsi" w:hAnsi="Arial" w:cs="Arial"/>
          <w:lang w:eastAsia="en-US"/>
        </w:rPr>
        <w:t xml:space="preserve">2022 года </w:t>
      </w:r>
      <w:r w:rsidR="00D04230" w:rsidRPr="004A5743">
        <w:rPr>
          <w:rFonts w:ascii="Arial" w:eastAsiaTheme="minorHAnsi" w:hAnsi="Arial" w:cs="Arial"/>
          <w:lang w:eastAsia="en-US"/>
        </w:rPr>
        <w:t>показывают, что отдельная квартир</w:t>
      </w:r>
      <w:r w:rsidR="00E06429" w:rsidRPr="004A5743">
        <w:rPr>
          <w:rFonts w:ascii="Arial" w:eastAsiaTheme="minorHAnsi" w:hAnsi="Arial" w:cs="Arial"/>
          <w:lang w:eastAsia="en-US"/>
        </w:rPr>
        <w:t xml:space="preserve">а и индивидуальный дом являются </w:t>
      </w:r>
      <w:r w:rsidR="00D04230" w:rsidRPr="004A5743">
        <w:rPr>
          <w:rFonts w:ascii="Arial" w:eastAsiaTheme="minorHAnsi" w:hAnsi="Arial" w:cs="Arial"/>
          <w:lang w:eastAsia="en-US"/>
        </w:rPr>
        <w:t xml:space="preserve">основными типами жилья, причем первый – в основном для </w:t>
      </w:r>
      <w:r w:rsidR="00507752" w:rsidRPr="004A5743">
        <w:rPr>
          <w:rFonts w:ascii="Arial" w:eastAsiaTheme="minorHAnsi" w:hAnsi="Arial" w:cs="Arial"/>
          <w:lang w:eastAsia="en-US"/>
        </w:rPr>
        <w:t>жителей города</w:t>
      </w:r>
      <w:r w:rsidR="00D04230" w:rsidRPr="004A5743">
        <w:rPr>
          <w:rFonts w:ascii="Arial" w:eastAsiaTheme="minorHAnsi" w:hAnsi="Arial" w:cs="Arial"/>
          <w:lang w:eastAsia="en-US"/>
        </w:rPr>
        <w:t>, а второй – для сельских жителей.</w:t>
      </w:r>
    </w:p>
    <w:p w14:paraId="2924D090" w14:textId="77777777" w:rsidR="00D60B8B" w:rsidRDefault="00D60B8B" w:rsidP="0034425F">
      <w:pPr>
        <w:pStyle w:val="af3"/>
        <w:spacing w:after="0" w:line="340" w:lineRule="exact"/>
        <w:jc w:val="center"/>
        <w:rPr>
          <w:rFonts w:ascii="Arial" w:hAnsi="Arial" w:cs="Arial"/>
          <w:b/>
        </w:rPr>
      </w:pPr>
    </w:p>
    <w:p w14:paraId="0461E32E" w14:textId="77777777" w:rsidR="00AA07B2" w:rsidRPr="00AA07B2" w:rsidRDefault="00AA07B2" w:rsidP="0034425F">
      <w:pPr>
        <w:pStyle w:val="af3"/>
        <w:spacing w:after="0" w:line="340" w:lineRule="exact"/>
        <w:jc w:val="center"/>
        <w:rPr>
          <w:rFonts w:ascii="Arial" w:hAnsi="Arial" w:cs="Arial"/>
          <w:b/>
        </w:rPr>
      </w:pPr>
      <w:r w:rsidRPr="00AA07B2">
        <w:rPr>
          <w:rFonts w:ascii="Arial" w:hAnsi="Arial" w:cs="Arial"/>
          <w:b/>
        </w:rPr>
        <w:t>Распределение домашних хозяйств</w:t>
      </w:r>
    </w:p>
    <w:p w14:paraId="3A551E66" w14:textId="77777777" w:rsidR="00AA07B2" w:rsidRDefault="00AA07B2" w:rsidP="0034425F">
      <w:pPr>
        <w:pStyle w:val="af3"/>
        <w:spacing w:after="0" w:line="340" w:lineRule="exact"/>
        <w:jc w:val="center"/>
        <w:rPr>
          <w:rFonts w:ascii="Arial" w:hAnsi="Arial" w:cs="Arial"/>
          <w:b/>
        </w:rPr>
      </w:pPr>
      <w:r w:rsidRPr="00AA07B2">
        <w:rPr>
          <w:rFonts w:ascii="Arial" w:hAnsi="Arial" w:cs="Arial"/>
          <w:b/>
        </w:rPr>
        <w:t>по типам занимаемых жилых помещений в 20</w:t>
      </w:r>
      <w:r w:rsidR="003C7220">
        <w:rPr>
          <w:rFonts w:ascii="Arial" w:hAnsi="Arial" w:cs="Arial"/>
          <w:b/>
        </w:rPr>
        <w:t>22</w:t>
      </w:r>
      <w:r w:rsidRPr="00AA07B2">
        <w:rPr>
          <w:rFonts w:ascii="Arial" w:hAnsi="Arial" w:cs="Arial"/>
          <w:b/>
        </w:rPr>
        <w:t xml:space="preserve"> году</w:t>
      </w:r>
    </w:p>
    <w:p w14:paraId="6E7BFBDB" w14:textId="77777777" w:rsidR="00A238EF" w:rsidRDefault="008C06A0" w:rsidP="0034425F">
      <w:pPr>
        <w:pStyle w:val="af3"/>
        <w:spacing w:after="0" w:line="340" w:lineRule="exact"/>
        <w:jc w:val="center"/>
        <w:rPr>
          <w:rFonts w:ascii="Arial" w:hAnsi="Arial" w:cs="Arial"/>
        </w:rPr>
      </w:pPr>
      <w:r w:rsidRPr="008C06A0">
        <w:rPr>
          <w:rFonts w:ascii="Arial" w:hAnsi="Arial" w:cs="Arial"/>
        </w:rPr>
        <w:t>(процентов)</w:t>
      </w:r>
    </w:p>
    <w:p w14:paraId="2579E15E" w14:textId="77777777" w:rsidR="00E41643" w:rsidRPr="008C06A0" w:rsidRDefault="00E41643" w:rsidP="0034425F">
      <w:pPr>
        <w:pStyle w:val="af3"/>
        <w:spacing w:after="0" w:line="340" w:lineRule="exact"/>
        <w:jc w:val="center"/>
        <w:rPr>
          <w:rFonts w:ascii="Arial" w:hAnsi="Arial" w:cs="Arial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238EF" w:rsidRPr="00A238EF" w14:paraId="4464577D" w14:textId="77777777" w:rsidTr="00E06429">
        <w:trPr>
          <w:trHeight w:val="4438"/>
        </w:trPr>
        <w:tc>
          <w:tcPr>
            <w:tcW w:w="4785" w:type="dxa"/>
          </w:tcPr>
          <w:p w14:paraId="4FC7A0B3" w14:textId="77777777" w:rsidR="00A238EF" w:rsidRPr="00715EBB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  <w:r w:rsidRPr="00715EBB"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  <w:t xml:space="preserve">Домохозяйства, </w:t>
            </w:r>
          </w:p>
          <w:p w14:paraId="386CCCCB" w14:textId="77777777" w:rsidR="00A238EF" w:rsidRPr="00715EBB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  <w:r w:rsidRPr="00715EBB"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  <w:t>проживающие в городской местности</w:t>
            </w:r>
          </w:p>
          <w:p w14:paraId="40F95273" w14:textId="77777777" w:rsidR="00A238EF" w:rsidRPr="00A238EF" w:rsidRDefault="006051AB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3713A6" wp14:editId="39F9D0C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106680</wp:posOffset>
                  </wp:positionV>
                  <wp:extent cx="2914650" cy="2190750"/>
                  <wp:effectExtent l="0" t="0" r="0" b="0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DCE34A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30085BBC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4BB40A92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5506639F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7128A9C5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4005D0B2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3A240652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13134079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649D1CC6" w14:textId="77777777" w:rsidR="00A238EF" w:rsidRPr="00A238EF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7A65C852" w14:textId="77777777" w:rsidR="00A238EF" w:rsidRPr="00A238EF" w:rsidRDefault="009E1D46" w:rsidP="0034425F">
            <w:pPr>
              <w:suppressAutoHyphens/>
              <w:spacing w:after="0" w:line="340" w:lineRule="exact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noProof/>
                <w:color w:val="000000"/>
                <w:kern w:val="1"/>
                <w:sz w:val="24"/>
                <w:szCs w:val="24"/>
                <w:lang w:eastAsia="ru-RU"/>
              </w:rPr>
              <w:object w:dxaOrig="1440" w:dyaOrig="1440" w14:anchorId="3FCC07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55.1pt;margin-top:17.4pt;width:155.25pt;height:35.25pt;z-index:251664384">
                  <v:imagedata r:id="rId9" o:title=""/>
                </v:shape>
                <o:OLEObject Type="Embed" ProgID="PBrush" ShapeID="_x0000_s1028" DrawAspect="Content" ObjectID="_1758293091" r:id="rId10"/>
              </w:object>
            </w:r>
          </w:p>
        </w:tc>
        <w:tc>
          <w:tcPr>
            <w:tcW w:w="4786" w:type="dxa"/>
          </w:tcPr>
          <w:p w14:paraId="2DC2DD50" w14:textId="77777777" w:rsidR="00A238EF" w:rsidRPr="00715EBB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  <w:r w:rsidRPr="00715EBB"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  <w:t xml:space="preserve">Домохозяйства, </w:t>
            </w:r>
          </w:p>
          <w:p w14:paraId="27B112B7" w14:textId="77777777" w:rsidR="00A238EF" w:rsidRPr="00715EBB" w:rsidRDefault="00A238EF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  <w:r w:rsidRPr="00715EBB"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  <w:t>проживающие в сельской местности</w:t>
            </w:r>
          </w:p>
          <w:p w14:paraId="4F27C95A" w14:textId="77777777" w:rsidR="00A238EF" w:rsidRPr="00A238EF" w:rsidRDefault="006051AB" w:rsidP="0034425F">
            <w:pPr>
              <w:suppressAutoHyphens/>
              <w:spacing w:after="0" w:line="340" w:lineRule="exact"/>
              <w:jc w:val="center"/>
              <w:rPr>
                <w:rFonts w:ascii="Arial" w:hAnsi="Arial" w:cs="Arial"/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1595643" wp14:editId="2B4EF42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106680</wp:posOffset>
                  </wp:positionV>
                  <wp:extent cx="2914650" cy="2190750"/>
                  <wp:effectExtent l="0" t="0" r="0" b="0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38EF" w:rsidRPr="00A238EF" w14:paraId="3F782254" w14:textId="77777777" w:rsidTr="00E06429">
        <w:tc>
          <w:tcPr>
            <w:tcW w:w="9571" w:type="dxa"/>
            <w:gridSpan w:val="2"/>
          </w:tcPr>
          <w:p w14:paraId="587D2F6C" w14:textId="77777777" w:rsidR="00A238EF" w:rsidRPr="00A238EF" w:rsidRDefault="00A238EF" w:rsidP="0034425F">
            <w:pPr>
              <w:suppressAutoHyphens/>
              <w:spacing w:after="0" w:line="340" w:lineRule="exact"/>
              <w:rPr>
                <w:rFonts w:ascii="Arial" w:hAnsi="Arial" w:cs="Arial"/>
                <w:color w:val="000000"/>
                <w:kern w:val="1"/>
                <w:sz w:val="24"/>
                <w:szCs w:val="24"/>
                <w:lang w:bidi="hi-IN"/>
              </w:rPr>
            </w:pPr>
          </w:p>
          <w:p w14:paraId="55913A58" w14:textId="77777777" w:rsidR="00A238EF" w:rsidRPr="00A238EF" w:rsidRDefault="00A238EF" w:rsidP="0034425F">
            <w:pPr>
              <w:suppressAutoHyphens/>
              <w:spacing w:after="0" w:line="340" w:lineRule="exact"/>
              <w:rPr>
                <w:rFonts w:ascii="Arial" w:hAnsi="Arial" w:cs="Arial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</w:tbl>
    <w:p w14:paraId="7EC9BA9E" w14:textId="77777777" w:rsidR="00CB2ADC" w:rsidRDefault="00CB2ADC" w:rsidP="0034425F">
      <w:pPr>
        <w:pStyle w:val="af3"/>
        <w:spacing w:after="0" w:line="340" w:lineRule="exact"/>
        <w:jc w:val="both"/>
        <w:rPr>
          <w:rFonts w:ascii="Arial" w:hAnsi="Arial" w:cs="Arial"/>
        </w:rPr>
      </w:pPr>
    </w:p>
    <w:p w14:paraId="1C0931E4" w14:textId="77777777" w:rsidR="00C85ED2" w:rsidRPr="00AA07B2" w:rsidRDefault="008A0C3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AA07B2">
        <w:rPr>
          <w:rFonts w:ascii="Arial" w:hAnsi="Arial" w:cs="Arial"/>
        </w:rPr>
        <w:t xml:space="preserve">Общая площадь жилого помещения, приходящаяся в среднем на одного проживающего, по данным </w:t>
      </w:r>
      <w:r w:rsidR="00E06429" w:rsidRPr="00AA07B2">
        <w:rPr>
          <w:rFonts w:ascii="Arial" w:hAnsi="Arial" w:cs="Arial"/>
        </w:rPr>
        <w:t>обследования</w:t>
      </w:r>
      <w:r w:rsidRPr="00AA07B2">
        <w:rPr>
          <w:rFonts w:ascii="Arial" w:hAnsi="Arial" w:cs="Arial"/>
        </w:rPr>
        <w:t xml:space="preserve"> составила 22 квадратных метра.</w:t>
      </w:r>
      <w:r w:rsidR="006151C3">
        <w:rPr>
          <w:rFonts w:ascii="Arial" w:hAnsi="Arial" w:cs="Arial"/>
        </w:rPr>
        <w:t xml:space="preserve"> В жилых помещениях, состоящих из трех и более комнат, проживали 38,2</w:t>
      </w:r>
      <w:r w:rsidR="00762253">
        <w:rPr>
          <w:rFonts w:ascii="Arial" w:hAnsi="Arial" w:cs="Arial"/>
        </w:rPr>
        <w:t xml:space="preserve">% </w:t>
      </w:r>
      <w:r w:rsidR="006151C3">
        <w:rPr>
          <w:rFonts w:ascii="Arial" w:hAnsi="Arial" w:cs="Arial"/>
        </w:rPr>
        <w:t>домашних хозяйств, из двух комнат – 45,1</w:t>
      </w:r>
      <w:r w:rsidR="00762253">
        <w:rPr>
          <w:rFonts w:ascii="Arial" w:hAnsi="Arial" w:cs="Arial"/>
        </w:rPr>
        <w:t>%</w:t>
      </w:r>
      <w:r w:rsidR="006151C3">
        <w:rPr>
          <w:rFonts w:ascii="Arial" w:hAnsi="Arial" w:cs="Arial"/>
        </w:rPr>
        <w:t>, из 1 комнаты – 16,8</w:t>
      </w:r>
      <w:r w:rsidR="00762253">
        <w:rPr>
          <w:rFonts w:ascii="Arial" w:hAnsi="Arial" w:cs="Arial"/>
        </w:rPr>
        <w:t>%</w:t>
      </w:r>
      <w:r w:rsidR="006151C3">
        <w:rPr>
          <w:rFonts w:ascii="Arial" w:hAnsi="Arial" w:cs="Arial"/>
        </w:rPr>
        <w:t xml:space="preserve"> домашних хозяйств.</w:t>
      </w:r>
    </w:p>
    <w:p w14:paraId="27CBC049" w14:textId="77777777" w:rsidR="00C85ED2" w:rsidRDefault="00F919BE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F919BE">
        <w:rPr>
          <w:rFonts w:ascii="Arial" w:hAnsi="Arial" w:cs="Arial"/>
        </w:rPr>
        <w:t>Дополнительн</w:t>
      </w:r>
      <w:r w:rsidR="005D74EF">
        <w:rPr>
          <w:rFonts w:ascii="Arial" w:hAnsi="Arial" w:cs="Arial"/>
        </w:rPr>
        <w:t>о</w:t>
      </w:r>
      <w:r w:rsidRPr="00F919BE">
        <w:rPr>
          <w:rFonts w:ascii="Arial" w:hAnsi="Arial" w:cs="Arial"/>
        </w:rPr>
        <w:t xml:space="preserve"> характери</w:t>
      </w:r>
      <w:r w:rsidR="005D74EF">
        <w:rPr>
          <w:rFonts w:ascii="Arial" w:hAnsi="Arial" w:cs="Arial"/>
        </w:rPr>
        <w:t>зуют</w:t>
      </w:r>
      <w:r w:rsidRPr="00F919BE">
        <w:rPr>
          <w:rFonts w:ascii="Arial" w:hAnsi="Arial" w:cs="Arial"/>
        </w:rPr>
        <w:t xml:space="preserve"> услови</w:t>
      </w:r>
      <w:r w:rsidR="005D74EF">
        <w:rPr>
          <w:rFonts w:ascii="Arial" w:hAnsi="Arial" w:cs="Arial"/>
        </w:rPr>
        <w:t xml:space="preserve">я жизни населения </w:t>
      </w:r>
      <w:r w:rsidRPr="00F919BE">
        <w:rPr>
          <w:rFonts w:ascii="Arial" w:hAnsi="Arial" w:cs="Arial"/>
        </w:rPr>
        <w:t>показатели имущественной обеспеченности.</w:t>
      </w:r>
      <w:r>
        <w:rPr>
          <w:rFonts w:ascii="Arial" w:hAnsi="Arial" w:cs="Arial"/>
        </w:rPr>
        <w:t xml:space="preserve"> </w:t>
      </w:r>
      <w:r w:rsidRPr="00F919BE">
        <w:rPr>
          <w:rFonts w:ascii="Arial" w:hAnsi="Arial" w:cs="Arial"/>
        </w:rPr>
        <w:t>Создать комфортную жизнь люд</w:t>
      </w:r>
      <w:r w:rsidR="005D74EF">
        <w:rPr>
          <w:rFonts w:ascii="Arial" w:hAnsi="Arial" w:cs="Arial"/>
        </w:rPr>
        <w:t>ям</w:t>
      </w:r>
      <w:r w:rsidRPr="00F919BE">
        <w:rPr>
          <w:rFonts w:ascii="Arial" w:hAnsi="Arial" w:cs="Arial"/>
        </w:rPr>
        <w:t xml:space="preserve"> помогает бытовая техника, используемая для приготовления пищи, стирки, уборки</w:t>
      </w:r>
      <w:r w:rsidR="00144A23">
        <w:rPr>
          <w:rFonts w:ascii="Arial" w:hAnsi="Arial" w:cs="Arial"/>
        </w:rPr>
        <w:t xml:space="preserve">. В 2022 году </w:t>
      </w:r>
      <w:r w:rsidR="00B81666" w:rsidRPr="00B81666">
        <w:rPr>
          <w:rFonts w:ascii="Arial" w:hAnsi="Arial" w:cs="Arial"/>
        </w:rPr>
        <w:t xml:space="preserve">в среднем </w:t>
      </w:r>
      <w:r w:rsidRPr="00F919BE">
        <w:rPr>
          <w:rFonts w:ascii="Arial" w:hAnsi="Arial" w:cs="Arial"/>
        </w:rPr>
        <w:t xml:space="preserve">каждые 100 домашних хозяйств имели в своем распоряжении 125 холодильников, 31 морозильную камеру, </w:t>
      </w:r>
      <w:r w:rsidR="00B81666">
        <w:rPr>
          <w:rFonts w:ascii="Arial" w:hAnsi="Arial" w:cs="Arial"/>
        </w:rPr>
        <w:t xml:space="preserve">91 микроволновую печь, 58 мультиварок, </w:t>
      </w:r>
      <w:r w:rsidR="00B81666" w:rsidRPr="00B81666">
        <w:rPr>
          <w:rFonts w:ascii="Arial" w:hAnsi="Arial" w:cs="Arial"/>
        </w:rPr>
        <w:t>7 кофемашин</w:t>
      </w:r>
      <w:r w:rsidR="00B81666">
        <w:rPr>
          <w:rFonts w:ascii="Arial" w:hAnsi="Arial" w:cs="Arial"/>
        </w:rPr>
        <w:t>,</w:t>
      </w:r>
      <w:r w:rsidR="00B81666" w:rsidRPr="00B81666">
        <w:rPr>
          <w:rFonts w:ascii="Arial" w:hAnsi="Arial" w:cs="Arial"/>
        </w:rPr>
        <w:t xml:space="preserve"> </w:t>
      </w:r>
      <w:r w:rsidRPr="00F919BE">
        <w:rPr>
          <w:rFonts w:ascii="Arial" w:hAnsi="Arial" w:cs="Arial"/>
        </w:rPr>
        <w:t xml:space="preserve">110 стиральных машин, </w:t>
      </w:r>
      <w:r w:rsidR="00B81666" w:rsidRPr="00B81666">
        <w:rPr>
          <w:rFonts w:ascii="Arial" w:hAnsi="Arial" w:cs="Arial"/>
        </w:rPr>
        <w:t xml:space="preserve">14 посудомоечных машин </w:t>
      </w:r>
      <w:r w:rsidR="00B81666">
        <w:rPr>
          <w:rFonts w:ascii="Arial" w:hAnsi="Arial" w:cs="Arial"/>
        </w:rPr>
        <w:t xml:space="preserve">и </w:t>
      </w:r>
      <w:r w:rsidRPr="00F919BE">
        <w:rPr>
          <w:rFonts w:ascii="Arial" w:hAnsi="Arial" w:cs="Arial"/>
        </w:rPr>
        <w:t>110 пыл</w:t>
      </w:r>
      <w:r w:rsidR="00B81666">
        <w:rPr>
          <w:rFonts w:ascii="Arial" w:hAnsi="Arial" w:cs="Arial"/>
        </w:rPr>
        <w:t>есосов</w:t>
      </w:r>
      <w:r w:rsidRPr="00F919BE">
        <w:rPr>
          <w:rFonts w:ascii="Arial" w:hAnsi="Arial" w:cs="Arial"/>
        </w:rPr>
        <w:t>.</w:t>
      </w:r>
    </w:p>
    <w:p w14:paraId="4E9C7CCC" w14:textId="77777777" w:rsidR="006151C3" w:rsidRDefault="00B25C88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Наличие телевизора, компьютера, мобильного телефона с</w:t>
      </w:r>
      <w:r w:rsidR="00B31863">
        <w:rPr>
          <w:rFonts w:ascii="Arial" w:hAnsi="Arial" w:cs="Arial"/>
        </w:rPr>
        <w:t xml:space="preserve">тало неотъемлемой частью </w:t>
      </w:r>
      <w:r>
        <w:rPr>
          <w:rFonts w:ascii="Arial" w:hAnsi="Arial" w:cs="Arial"/>
        </w:rPr>
        <w:t xml:space="preserve">повседневной </w:t>
      </w:r>
      <w:r w:rsidR="00B31863">
        <w:rPr>
          <w:rFonts w:ascii="Arial" w:hAnsi="Arial" w:cs="Arial"/>
        </w:rPr>
        <w:t xml:space="preserve">жизни. </w:t>
      </w:r>
      <w:r w:rsidR="00514140" w:rsidRPr="00514140">
        <w:rPr>
          <w:rFonts w:ascii="Arial" w:hAnsi="Arial" w:cs="Arial"/>
        </w:rPr>
        <w:t>По итогам обследования на 100 домохозяйств области приходилось 246 мобильных телефонов и смартфонов, 190 телевизоров, 91 ноутбук и планшет, 41 персональны</w:t>
      </w:r>
      <w:r w:rsidR="00C52E33">
        <w:rPr>
          <w:rFonts w:ascii="Arial" w:hAnsi="Arial" w:cs="Arial"/>
        </w:rPr>
        <w:t>й компьютер</w:t>
      </w:r>
      <w:r w:rsidR="00514140" w:rsidRPr="00514140">
        <w:rPr>
          <w:rFonts w:ascii="Arial" w:hAnsi="Arial" w:cs="Arial"/>
        </w:rPr>
        <w:t>.</w:t>
      </w:r>
    </w:p>
    <w:p w14:paraId="646C7480" w14:textId="77777777" w:rsidR="0034425F" w:rsidRDefault="0034425F" w:rsidP="0034425F">
      <w:pPr>
        <w:pStyle w:val="12"/>
        <w:spacing w:before="0" w:beforeAutospacing="0" w:after="0" w:afterAutospacing="0" w:line="340" w:lineRule="exact"/>
        <w:jc w:val="center"/>
        <w:textAlignment w:val="baseline"/>
        <w:rPr>
          <w:rFonts w:ascii="Arial" w:hAnsi="Arial" w:cs="Arial"/>
          <w:b/>
        </w:rPr>
      </w:pPr>
    </w:p>
    <w:p w14:paraId="2FBE3CE6" w14:textId="77777777" w:rsidR="0034425F" w:rsidRDefault="0034425F" w:rsidP="0034425F">
      <w:pPr>
        <w:pStyle w:val="12"/>
        <w:spacing w:before="0" w:beforeAutospacing="0" w:after="0" w:afterAutospacing="0" w:line="340" w:lineRule="exact"/>
        <w:jc w:val="center"/>
        <w:textAlignment w:val="baseline"/>
        <w:rPr>
          <w:rFonts w:ascii="Arial" w:hAnsi="Arial" w:cs="Arial"/>
          <w:b/>
        </w:rPr>
      </w:pPr>
    </w:p>
    <w:p w14:paraId="30331AB3" w14:textId="77777777" w:rsidR="00F731C4" w:rsidRDefault="00F731C4" w:rsidP="0034425F">
      <w:pPr>
        <w:pStyle w:val="12"/>
        <w:spacing w:before="0" w:beforeAutospacing="0" w:after="0" w:afterAutospacing="0" w:line="340" w:lineRule="exact"/>
        <w:jc w:val="center"/>
        <w:textAlignment w:val="baseline"/>
        <w:rPr>
          <w:rFonts w:ascii="Arial" w:hAnsi="Arial" w:cs="Arial"/>
          <w:b/>
        </w:rPr>
      </w:pPr>
    </w:p>
    <w:p w14:paraId="33940205" w14:textId="77777777" w:rsidR="00F731C4" w:rsidRDefault="00F731C4" w:rsidP="0034425F">
      <w:pPr>
        <w:pStyle w:val="12"/>
        <w:spacing w:before="0" w:beforeAutospacing="0" w:after="0" w:afterAutospacing="0" w:line="340" w:lineRule="exact"/>
        <w:jc w:val="center"/>
        <w:textAlignment w:val="baseline"/>
        <w:rPr>
          <w:rFonts w:ascii="Arial" w:hAnsi="Arial" w:cs="Arial"/>
          <w:b/>
        </w:rPr>
      </w:pPr>
    </w:p>
    <w:p w14:paraId="501E4E1C" w14:textId="77777777" w:rsidR="00B46900" w:rsidRDefault="00B46900" w:rsidP="0034425F">
      <w:pPr>
        <w:pStyle w:val="12"/>
        <w:spacing w:before="0" w:beforeAutospacing="0" w:after="0" w:afterAutospacing="0" w:line="340" w:lineRule="exact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Наличие предметов длительного пользования</w:t>
      </w:r>
    </w:p>
    <w:p w14:paraId="35A76F46" w14:textId="77777777" w:rsidR="00B46900" w:rsidRDefault="00B46900" w:rsidP="0034425F">
      <w:pPr>
        <w:pStyle w:val="af3"/>
        <w:spacing w:after="0" w:line="3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</w:t>
      </w:r>
      <w:r w:rsidRPr="00AA07B2">
        <w:rPr>
          <w:rFonts w:ascii="Arial" w:hAnsi="Arial" w:cs="Arial"/>
          <w:b/>
        </w:rPr>
        <w:t xml:space="preserve"> домашних хозяйств</w:t>
      </w:r>
      <w:r w:rsidR="00C304D0">
        <w:rPr>
          <w:rFonts w:ascii="Arial" w:hAnsi="Arial" w:cs="Arial"/>
          <w:b/>
        </w:rPr>
        <w:t>ах</w:t>
      </w:r>
      <w:r>
        <w:rPr>
          <w:rFonts w:ascii="Arial" w:hAnsi="Arial" w:cs="Arial"/>
          <w:b/>
        </w:rPr>
        <w:t xml:space="preserve"> </w:t>
      </w:r>
      <w:r w:rsidRPr="00AA07B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22</w:t>
      </w:r>
      <w:r w:rsidRPr="00AA07B2">
        <w:rPr>
          <w:rFonts w:ascii="Arial" w:hAnsi="Arial" w:cs="Arial"/>
          <w:b/>
        </w:rPr>
        <w:t xml:space="preserve"> году</w:t>
      </w:r>
    </w:p>
    <w:p w14:paraId="7364A7DE" w14:textId="77777777" w:rsidR="001C782E" w:rsidRDefault="00B46900" w:rsidP="0034425F">
      <w:pPr>
        <w:pStyle w:val="12"/>
        <w:spacing w:before="0" w:beforeAutospacing="0" w:after="0" w:afterAutospacing="0" w:line="340" w:lineRule="exact"/>
        <w:jc w:val="center"/>
        <w:textAlignment w:val="baseline"/>
        <w:rPr>
          <w:rFonts w:ascii="Arial" w:hAnsi="Arial" w:cs="Arial"/>
        </w:rPr>
      </w:pPr>
      <w:r w:rsidRPr="008C06A0">
        <w:rPr>
          <w:rFonts w:ascii="Arial" w:hAnsi="Arial" w:cs="Arial"/>
        </w:rPr>
        <w:t>(</w:t>
      </w:r>
      <w:r w:rsidR="002E2855" w:rsidRPr="002E2855">
        <w:rPr>
          <w:rFonts w:ascii="Arial" w:hAnsi="Arial" w:cs="Arial"/>
        </w:rPr>
        <w:t>в среднем на 100 домохозяйств</w:t>
      </w:r>
      <w:r w:rsidR="002E2855">
        <w:rPr>
          <w:rFonts w:ascii="Arial" w:hAnsi="Arial" w:cs="Arial"/>
        </w:rPr>
        <w:t xml:space="preserve">, </w:t>
      </w:r>
      <w:r w:rsidR="007124C5">
        <w:rPr>
          <w:rFonts w:ascii="Arial" w:hAnsi="Arial" w:cs="Arial"/>
        </w:rPr>
        <w:t>штук</w:t>
      </w:r>
      <w:r w:rsidRPr="008C06A0">
        <w:rPr>
          <w:rFonts w:ascii="Arial" w:hAnsi="Arial" w:cs="Arial"/>
        </w:rPr>
        <w:t>)</w:t>
      </w:r>
    </w:p>
    <w:p w14:paraId="7788EEE0" w14:textId="77777777" w:rsidR="0034425F" w:rsidRDefault="0034425F" w:rsidP="0034425F">
      <w:pPr>
        <w:pStyle w:val="12"/>
        <w:spacing w:before="0" w:beforeAutospacing="0" w:after="0" w:afterAutospacing="0" w:line="340" w:lineRule="exact"/>
        <w:jc w:val="center"/>
        <w:textAlignment w:val="baseline"/>
        <w:rPr>
          <w:rFonts w:ascii="Arial" w:hAnsi="Arial" w:cs="Arial"/>
        </w:rPr>
      </w:pPr>
    </w:p>
    <w:p w14:paraId="5B40F1B2" w14:textId="77777777" w:rsidR="001C782E" w:rsidRDefault="00E80C3B" w:rsidP="0034425F">
      <w:pPr>
        <w:pStyle w:val="12"/>
        <w:spacing w:before="0" w:beforeAutospacing="0" w:after="0" w:afterAutospacing="0" w:line="340" w:lineRule="exact"/>
        <w:jc w:val="both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FA1FCB" wp14:editId="2CA26020">
            <wp:simplePos x="0" y="0"/>
            <wp:positionH relativeFrom="column">
              <wp:posOffset>-32385</wp:posOffset>
            </wp:positionH>
            <wp:positionV relativeFrom="paragraph">
              <wp:posOffset>84456</wp:posOffset>
            </wp:positionV>
            <wp:extent cx="5943600" cy="40386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3046" w14:textId="77777777" w:rsidR="001C782E" w:rsidRPr="00AA07B2" w:rsidRDefault="001C782E" w:rsidP="0034425F">
      <w:pPr>
        <w:pStyle w:val="12"/>
        <w:tabs>
          <w:tab w:val="left" w:pos="0"/>
        </w:tabs>
        <w:spacing w:before="0" w:beforeAutospacing="0" w:after="0" w:afterAutospacing="0" w:line="340" w:lineRule="exact"/>
        <w:jc w:val="both"/>
        <w:textAlignment w:val="baseline"/>
        <w:rPr>
          <w:rFonts w:ascii="Arial" w:hAnsi="Arial" w:cs="Arial"/>
        </w:rPr>
      </w:pPr>
    </w:p>
    <w:p w14:paraId="4199DBE0" w14:textId="77777777" w:rsidR="00C85ED2" w:rsidRPr="000F31FE" w:rsidRDefault="00C85ED2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4694F02C" w14:textId="77777777" w:rsidR="00C85ED2" w:rsidRDefault="00C85ED2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5ACEB2FB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46B52FB5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2FF41B81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42CFFB28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3FE2F876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016292EC" w14:textId="77777777" w:rsidR="00FE6324" w:rsidRPr="000F31FE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3DAB2939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6A59401B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7CFD2D49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17BF55CA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224ADB0F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2CC29C87" w14:textId="77777777" w:rsidR="00FE6324" w:rsidRDefault="00FE6324" w:rsidP="0034425F">
      <w:pPr>
        <w:pStyle w:val="12"/>
        <w:spacing w:before="0" w:beforeAutospacing="0" w:after="0" w:afterAutospacing="0" w:line="340" w:lineRule="exact"/>
        <w:jc w:val="both"/>
        <w:textAlignment w:val="baseline"/>
        <w:rPr>
          <w:rFonts w:ascii="Arial" w:hAnsi="Arial" w:cs="Arial"/>
        </w:rPr>
      </w:pPr>
    </w:p>
    <w:p w14:paraId="40FBA4DC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center"/>
        <w:textAlignment w:val="baseline"/>
        <w:rPr>
          <w:rFonts w:ascii="Arial" w:hAnsi="Arial" w:cs="Arial"/>
        </w:rPr>
      </w:pPr>
    </w:p>
    <w:p w14:paraId="10F06025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70A52535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0A91642F" w14:textId="77777777" w:rsidR="00FE6324" w:rsidRDefault="00FE632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</w:p>
    <w:p w14:paraId="06BD115B" w14:textId="77777777" w:rsidR="00342954" w:rsidRDefault="0034295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r w:rsidRPr="00342954">
        <w:rPr>
          <w:rFonts w:ascii="Arial" w:hAnsi="Arial" w:cs="Arial"/>
        </w:rPr>
        <w:t xml:space="preserve">Подробнее с итогами наблюдения можно ознакомиться на Интернет-портале </w:t>
      </w:r>
      <w:proofErr w:type="spellStart"/>
      <w:r w:rsidRPr="00342954">
        <w:rPr>
          <w:rFonts w:ascii="Arial" w:hAnsi="Arial" w:cs="Arial"/>
        </w:rPr>
        <w:t>Кировстата</w:t>
      </w:r>
      <w:proofErr w:type="spellEnd"/>
      <w:r w:rsidRPr="00342954">
        <w:rPr>
          <w:rFonts w:ascii="Arial" w:hAnsi="Arial" w:cs="Arial"/>
        </w:rPr>
        <w:t>, где создана специальная руб</w:t>
      </w:r>
      <w:r w:rsidR="0063287F">
        <w:rPr>
          <w:rFonts w:ascii="Arial" w:hAnsi="Arial" w:cs="Arial"/>
        </w:rPr>
        <w:t>р</w:t>
      </w:r>
      <w:r w:rsidRPr="00342954">
        <w:rPr>
          <w:rFonts w:ascii="Arial" w:hAnsi="Arial" w:cs="Arial"/>
        </w:rPr>
        <w:t>ика, посвященная выборочному обследован</w:t>
      </w:r>
      <w:r>
        <w:rPr>
          <w:rFonts w:ascii="Arial" w:hAnsi="Arial" w:cs="Arial"/>
        </w:rPr>
        <w:t xml:space="preserve">ию бюджетов домашних хозяйств. </w:t>
      </w:r>
    </w:p>
    <w:p w14:paraId="1E4F7EF7" w14:textId="77777777" w:rsidR="00C85ED2" w:rsidRPr="000F31FE" w:rsidRDefault="00342954" w:rsidP="0034425F">
      <w:pPr>
        <w:pStyle w:val="12"/>
        <w:spacing w:before="0" w:beforeAutospacing="0" w:after="0" w:afterAutospacing="0" w:line="340" w:lineRule="exact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342954">
        <w:rPr>
          <w:rFonts w:ascii="Arial" w:hAnsi="Arial" w:cs="Arial"/>
        </w:rPr>
        <w:t>Кировстат</w:t>
      </w:r>
      <w:proofErr w:type="spellEnd"/>
      <w:r w:rsidRPr="00342954">
        <w:rPr>
          <w:rFonts w:ascii="Arial" w:hAnsi="Arial" w:cs="Arial"/>
        </w:rPr>
        <w:t xml:space="preserve"> выражает искреннюю благодарность домохозяйствам за участие в обследовании и обращается к жителям региона, попавшим в выборку для проведения наблюдения, </w:t>
      </w:r>
      <w:r w:rsidR="00D21265">
        <w:rPr>
          <w:rFonts w:ascii="Arial" w:hAnsi="Arial" w:cs="Arial"/>
        </w:rPr>
        <w:t xml:space="preserve">с просьбой </w:t>
      </w:r>
      <w:r w:rsidRPr="00342954">
        <w:rPr>
          <w:rFonts w:ascii="Arial" w:hAnsi="Arial" w:cs="Arial"/>
        </w:rPr>
        <w:t>внести свой вклад в формирование статистической информации и уделить свое время участию в обследовании.</w:t>
      </w:r>
      <w:r w:rsidR="001C782E">
        <w:rPr>
          <w:rFonts w:ascii="Arial" w:hAnsi="Arial" w:cs="Arial"/>
        </w:rPr>
        <w:t xml:space="preserve"> </w:t>
      </w:r>
      <w:r w:rsidR="000D0319">
        <w:rPr>
          <w:rFonts w:ascii="Arial" w:hAnsi="Arial" w:cs="Arial"/>
        </w:rPr>
        <w:t>Это откроет для вас дополнительные возможности контроля и планиро</w:t>
      </w:r>
      <w:r w:rsidR="0063287F">
        <w:rPr>
          <w:rFonts w:ascii="Arial" w:hAnsi="Arial" w:cs="Arial"/>
        </w:rPr>
        <w:t xml:space="preserve">вания своего семейного бюджета, а органам власти поможет оценить реальный уровень жизни и благосостояния населения. </w:t>
      </w:r>
    </w:p>
    <w:p w14:paraId="6AC69854" w14:textId="77777777" w:rsidR="00FF0F41" w:rsidRDefault="00FF0F41" w:rsidP="0034425F">
      <w:pPr>
        <w:pStyle w:val="a3"/>
        <w:ind w:firstLine="0"/>
        <w:contextualSpacing/>
        <w:jc w:val="left"/>
        <w:rPr>
          <w:rFonts w:cs="Arial"/>
          <w:szCs w:val="24"/>
        </w:rPr>
      </w:pPr>
    </w:p>
    <w:p w14:paraId="5FCEBD1C" w14:textId="77777777" w:rsidR="0034425F" w:rsidRDefault="0034425F" w:rsidP="0034425F">
      <w:pPr>
        <w:pStyle w:val="a3"/>
        <w:ind w:firstLine="0"/>
        <w:contextualSpacing/>
        <w:jc w:val="left"/>
        <w:rPr>
          <w:rFonts w:cs="Arial"/>
          <w:szCs w:val="24"/>
        </w:rPr>
      </w:pPr>
    </w:p>
    <w:p w14:paraId="1939B8E9" w14:textId="77777777" w:rsidR="0034425F" w:rsidRDefault="0034425F" w:rsidP="0034425F">
      <w:pPr>
        <w:pStyle w:val="a3"/>
        <w:ind w:firstLine="0"/>
        <w:contextualSpacing/>
        <w:jc w:val="left"/>
        <w:rPr>
          <w:rFonts w:cs="Arial"/>
          <w:szCs w:val="24"/>
        </w:rPr>
      </w:pPr>
    </w:p>
    <w:p w14:paraId="56777F09" w14:textId="77777777" w:rsidR="0034425F" w:rsidRDefault="0034425F" w:rsidP="0034425F">
      <w:pPr>
        <w:pStyle w:val="a3"/>
        <w:ind w:firstLine="0"/>
        <w:contextualSpacing/>
        <w:jc w:val="left"/>
        <w:rPr>
          <w:rFonts w:cs="Arial"/>
          <w:szCs w:val="24"/>
        </w:rPr>
      </w:pPr>
    </w:p>
    <w:p w14:paraId="4151658B" w14:textId="77777777" w:rsidR="003E1747" w:rsidRPr="000F31FE" w:rsidRDefault="006734F8" w:rsidP="0034425F">
      <w:pPr>
        <w:pStyle w:val="a3"/>
        <w:ind w:firstLine="0"/>
        <w:contextualSpacing/>
        <w:jc w:val="left"/>
        <w:rPr>
          <w:rFonts w:cs="Arial"/>
          <w:szCs w:val="24"/>
        </w:rPr>
      </w:pPr>
      <w:r w:rsidRPr="000F31FE">
        <w:rPr>
          <w:rFonts w:cs="Arial"/>
          <w:szCs w:val="24"/>
        </w:rPr>
        <w:t xml:space="preserve">Территориальный орган </w:t>
      </w:r>
      <w:r w:rsidR="003E1747" w:rsidRPr="000F31FE">
        <w:rPr>
          <w:rFonts w:cs="Arial"/>
          <w:szCs w:val="24"/>
        </w:rPr>
        <w:t xml:space="preserve">Федеральной службы </w:t>
      </w:r>
    </w:p>
    <w:p w14:paraId="6AB16733" w14:textId="77777777" w:rsidR="003E1747" w:rsidRPr="000F31FE" w:rsidRDefault="003E1747" w:rsidP="0034425F">
      <w:pPr>
        <w:pStyle w:val="a3"/>
        <w:ind w:firstLine="0"/>
        <w:contextualSpacing/>
        <w:jc w:val="left"/>
        <w:rPr>
          <w:rFonts w:cs="Arial"/>
          <w:szCs w:val="24"/>
        </w:rPr>
      </w:pPr>
      <w:r w:rsidRPr="000F31FE">
        <w:rPr>
          <w:rFonts w:cs="Arial"/>
          <w:szCs w:val="24"/>
        </w:rPr>
        <w:t>государственной статистики по Кировской области</w:t>
      </w:r>
    </w:p>
    <w:p w14:paraId="32D10A56" w14:textId="77777777" w:rsidR="000D0319" w:rsidRDefault="000D0319" w:rsidP="0034425F">
      <w:pPr>
        <w:spacing w:after="0" w:line="340" w:lineRule="exact"/>
        <w:contextualSpacing/>
      </w:pPr>
    </w:p>
    <w:p w14:paraId="188653EB" w14:textId="77777777" w:rsidR="000D0319" w:rsidRDefault="000D0319" w:rsidP="0034425F">
      <w:pPr>
        <w:spacing w:after="0" w:line="340" w:lineRule="exact"/>
        <w:contextualSpacing/>
      </w:pPr>
    </w:p>
    <w:p w14:paraId="744E2D91" w14:textId="77777777" w:rsidR="000D0319" w:rsidRPr="00352B07" w:rsidRDefault="000D0319" w:rsidP="0034425F">
      <w:pPr>
        <w:spacing w:after="0" w:line="340" w:lineRule="exact"/>
        <w:contextualSpacing/>
      </w:pPr>
    </w:p>
    <w:sectPr w:rsidR="000D0319" w:rsidRPr="00352B07" w:rsidSect="0034425F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EF86" w14:textId="77777777" w:rsidR="009E1D46" w:rsidRDefault="009E1D46" w:rsidP="00D01340">
      <w:pPr>
        <w:spacing w:after="0" w:line="240" w:lineRule="auto"/>
      </w:pPr>
      <w:r>
        <w:separator/>
      </w:r>
    </w:p>
  </w:endnote>
  <w:endnote w:type="continuationSeparator" w:id="0">
    <w:p w14:paraId="7E9B225C" w14:textId="77777777" w:rsidR="009E1D46" w:rsidRDefault="009E1D46" w:rsidP="00D0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9D20" w14:textId="77777777" w:rsidR="009E1D46" w:rsidRDefault="009E1D46" w:rsidP="00D01340">
      <w:pPr>
        <w:spacing w:after="0" w:line="240" w:lineRule="auto"/>
      </w:pPr>
      <w:r>
        <w:separator/>
      </w:r>
    </w:p>
  </w:footnote>
  <w:footnote w:type="continuationSeparator" w:id="0">
    <w:p w14:paraId="7097BAB3" w14:textId="77777777" w:rsidR="009E1D46" w:rsidRDefault="009E1D46" w:rsidP="00D0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A079C"/>
    <w:multiLevelType w:val="multilevel"/>
    <w:tmpl w:val="208045EC"/>
    <w:lvl w:ilvl="0">
      <w:start w:val="1"/>
      <w:numFmt w:val="upperRoman"/>
      <w:pStyle w:val="1"/>
      <w:suff w:val="space"/>
      <w:lvlText w:val="%1."/>
      <w:lvlJc w:val="center"/>
      <w:pPr>
        <w:ind w:left="2552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212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/>
        <w:i w:val="0"/>
        <w:u w:val="none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524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47"/>
    <w:rsid w:val="000055F2"/>
    <w:rsid w:val="000059AD"/>
    <w:rsid w:val="00006BD9"/>
    <w:rsid w:val="00015FE7"/>
    <w:rsid w:val="00016F58"/>
    <w:rsid w:val="00022EA7"/>
    <w:rsid w:val="00024B1B"/>
    <w:rsid w:val="0003670C"/>
    <w:rsid w:val="00036753"/>
    <w:rsid w:val="0003758A"/>
    <w:rsid w:val="0005721F"/>
    <w:rsid w:val="00060E2C"/>
    <w:rsid w:val="000624B1"/>
    <w:rsid w:val="000639B6"/>
    <w:rsid w:val="000652F4"/>
    <w:rsid w:val="00071F2F"/>
    <w:rsid w:val="00074FEE"/>
    <w:rsid w:val="00086F23"/>
    <w:rsid w:val="00091DC2"/>
    <w:rsid w:val="00095EC7"/>
    <w:rsid w:val="00096D8A"/>
    <w:rsid w:val="000A3632"/>
    <w:rsid w:val="000A5903"/>
    <w:rsid w:val="000A73B9"/>
    <w:rsid w:val="000B264D"/>
    <w:rsid w:val="000B2A94"/>
    <w:rsid w:val="000C035C"/>
    <w:rsid w:val="000C57D3"/>
    <w:rsid w:val="000D0319"/>
    <w:rsid w:val="000D09D6"/>
    <w:rsid w:val="000D31CC"/>
    <w:rsid w:val="000D4D9F"/>
    <w:rsid w:val="000D4F80"/>
    <w:rsid w:val="000D664F"/>
    <w:rsid w:val="000D67A9"/>
    <w:rsid w:val="000E013A"/>
    <w:rsid w:val="000E3C0E"/>
    <w:rsid w:val="000E797D"/>
    <w:rsid w:val="000E7A2E"/>
    <w:rsid w:val="000F070C"/>
    <w:rsid w:val="000F31FE"/>
    <w:rsid w:val="00101874"/>
    <w:rsid w:val="001062E5"/>
    <w:rsid w:val="00107F25"/>
    <w:rsid w:val="001152F8"/>
    <w:rsid w:val="001201FB"/>
    <w:rsid w:val="0012178F"/>
    <w:rsid w:val="00121B53"/>
    <w:rsid w:val="00122AF6"/>
    <w:rsid w:val="00127FC4"/>
    <w:rsid w:val="0013369E"/>
    <w:rsid w:val="00134534"/>
    <w:rsid w:val="001354E6"/>
    <w:rsid w:val="001355B5"/>
    <w:rsid w:val="0013595B"/>
    <w:rsid w:val="00137201"/>
    <w:rsid w:val="0013720A"/>
    <w:rsid w:val="00141B61"/>
    <w:rsid w:val="00141C64"/>
    <w:rsid w:val="001421CF"/>
    <w:rsid w:val="001445B8"/>
    <w:rsid w:val="00144A23"/>
    <w:rsid w:val="00147874"/>
    <w:rsid w:val="00156656"/>
    <w:rsid w:val="00160A5B"/>
    <w:rsid w:val="00165308"/>
    <w:rsid w:val="001667EC"/>
    <w:rsid w:val="00177463"/>
    <w:rsid w:val="00180D67"/>
    <w:rsid w:val="00181CCE"/>
    <w:rsid w:val="001838C7"/>
    <w:rsid w:val="00186D2B"/>
    <w:rsid w:val="00191204"/>
    <w:rsid w:val="001916E1"/>
    <w:rsid w:val="00196174"/>
    <w:rsid w:val="001A1956"/>
    <w:rsid w:val="001A6D52"/>
    <w:rsid w:val="001A6FAB"/>
    <w:rsid w:val="001A7316"/>
    <w:rsid w:val="001A7713"/>
    <w:rsid w:val="001B01F4"/>
    <w:rsid w:val="001B0738"/>
    <w:rsid w:val="001B19C2"/>
    <w:rsid w:val="001C032D"/>
    <w:rsid w:val="001C072A"/>
    <w:rsid w:val="001C2935"/>
    <w:rsid w:val="001C4C7A"/>
    <w:rsid w:val="001C6589"/>
    <w:rsid w:val="001C782E"/>
    <w:rsid w:val="001C7B7A"/>
    <w:rsid w:val="001D2B06"/>
    <w:rsid w:val="001D63F7"/>
    <w:rsid w:val="001E2B91"/>
    <w:rsid w:val="001E4C69"/>
    <w:rsid w:val="001E58D4"/>
    <w:rsid w:val="001E7052"/>
    <w:rsid w:val="001E7570"/>
    <w:rsid w:val="001E75AB"/>
    <w:rsid w:val="00211449"/>
    <w:rsid w:val="0021322B"/>
    <w:rsid w:val="00214881"/>
    <w:rsid w:val="002208AE"/>
    <w:rsid w:val="002216B1"/>
    <w:rsid w:val="00235FDF"/>
    <w:rsid w:val="0023678F"/>
    <w:rsid w:val="00237987"/>
    <w:rsid w:val="002401AB"/>
    <w:rsid w:val="002405A7"/>
    <w:rsid w:val="00240AC6"/>
    <w:rsid w:val="0024176D"/>
    <w:rsid w:val="00241A2C"/>
    <w:rsid w:val="0024244E"/>
    <w:rsid w:val="00245422"/>
    <w:rsid w:val="00251DF3"/>
    <w:rsid w:val="0025353C"/>
    <w:rsid w:val="00281256"/>
    <w:rsid w:val="0028194E"/>
    <w:rsid w:val="00291657"/>
    <w:rsid w:val="00293939"/>
    <w:rsid w:val="00293EC1"/>
    <w:rsid w:val="00295494"/>
    <w:rsid w:val="002955F4"/>
    <w:rsid w:val="00297F39"/>
    <w:rsid w:val="002A087D"/>
    <w:rsid w:val="002A0B12"/>
    <w:rsid w:val="002A0CAA"/>
    <w:rsid w:val="002A1DEF"/>
    <w:rsid w:val="002A28E9"/>
    <w:rsid w:val="002A3E84"/>
    <w:rsid w:val="002A4F1B"/>
    <w:rsid w:val="002A6879"/>
    <w:rsid w:val="002B0920"/>
    <w:rsid w:val="002B1716"/>
    <w:rsid w:val="002B33C7"/>
    <w:rsid w:val="002B594E"/>
    <w:rsid w:val="002B62FB"/>
    <w:rsid w:val="002B7CBB"/>
    <w:rsid w:val="002D1AD7"/>
    <w:rsid w:val="002E07D7"/>
    <w:rsid w:val="002E24A7"/>
    <w:rsid w:val="002E25F2"/>
    <w:rsid w:val="002E2855"/>
    <w:rsid w:val="002E6BF6"/>
    <w:rsid w:val="002E7517"/>
    <w:rsid w:val="002F0B33"/>
    <w:rsid w:val="002F1A18"/>
    <w:rsid w:val="002F1D38"/>
    <w:rsid w:val="002F4EEE"/>
    <w:rsid w:val="002F63BF"/>
    <w:rsid w:val="002F6840"/>
    <w:rsid w:val="00300E42"/>
    <w:rsid w:val="0030344E"/>
    <w:rsid w:val="003037D0"/>
    <w:rsid w:val="00305C08"/>
    <w:rsid w:val="00307B2D"/>
    <w:rsid w:val="00310321"/>
    <w:rsid w:val="003132CF"/>
    <w:rsid w:val="00313F02"/>
    <w:rsid w:val="00315CD9"/>
    <w:rsid w:val="00315E6D"/>
    <w:rsid w:val="0033190F"/>
    <w:rsid w:val="00335406"/>
    <w:rsid w:val="00340F40"/>
    <w:rsid w:val="00342954"/>
    <w:rsid w:val="00343067"/>
    <w:rsid w:val="00343F13"/>
    <w:rsid w:val="0034425F"/>
    <w:rsid w:val="003447EB"/>
    <w:rsid w:val="00344A9C"/>
    <w:rsid w:val="003458EA"/>
    <w:rsid w:val="00347741"/>
    <w:rsid w:val="0035123A"/>
    <w:rsid w:val="00352B07"/>
    <w:rsid w:val="00353B4F"/>
    <w:rsid w:val="00360027"/>
    <w:rsid w:val="0036038C"/>
    <w:rsid w:val="00360EDA"/>
    <w:rsid w:val="003619EC"/>
    <w:rsid w:val="00364502"/>
    <w:rsid w:val="0036562C"/>
    <w:rsid w:val="00366B25"/>
    <w:rsid w:val="00370174"/>
    <w:rsid w:val="00373F48"/>
    <w:rsid w:val="0037670D"/>
    <w:rsid w:val="003824B1"/>
    <w:rsid w:val="003827C8"/>
    <w:rsid w:val="003840A6"/>
    <w:rsid w:val="003923B8"/>
    <w:rsid w:val="00393620"/>
    <w:rsid w:val="00396DBC"/>
    <w:rsid w:val="003A2E3A"/>
    <w:rsid w:val="003A601D"/>
    <w:rsid w:val="003A62D8"/>
    <w:rsid w:val="003B00FF"/>
    <w:rsid w:val="003B0E12"/>
    <w:rsid w:val="003B17FD"/>
    <w:rsid w:val="003B64BE"/>
    <w:rsid w:val="003B6E36"/>
    <w:rsid w:val="003C3429"/>
    <w:rsid w:val="003C7220"/>
    <w:rsid w:val="003D0976"/>
    <w:rsid w:val="003D0A52"/>
    <w:rsid w:val="003D0E94"/>
    <w:rsid w:val="003D3DD7"/>
    <w:rsid w:val="003D4B11"/>
    <w:rsid w:val="003E1747"/>
    <w:rsid w:val="003E19D0"/>
    <w:rsid w:val="003E2330"/>
    <w:rsid w:val="003E4613"/>
    <w:rsid w:val="003F1885"/>
    <w:rsid w:val="003F2523"/>
    <w:rsid w:val="003F3F02"/>
    <w:rsid w:val="003F4AAB"/>
    <w:rsid w:val="00402D71"/>
    <w:rsid w:val="004070CD"/>
    <w:rsid w:val="00407F19"/>
    <w:rsid w:val="004179F0"/>
    <w:rsid w:val="00417D8C"/>
    <w:rsid w:val="004200CC"/>
    <w:rsid w:val="00422563"/>
    <w:rsid w:val="004254F2"/>
    <w:rsid w:val="00425ACC"/>
    <w:rsid w:val="00425D4F"/>
    <w:rsid w:val="004307C5"/>
    <w:rsid w:val="004342B9"/>
    <w:rsid w:val="00435575"/>
    <w:rsid w:val="00436087"/>
    <w:rsid w:val="00443DC8"/>
    <w:rsid w:val="00447A7F"/>
    <w:rsid w:val="0045045E"/>
    <w:rsid w:val="004512A9"/>
    <w:rsid w:val="004514A9"/>
    <w:rsid w:val="00452573"/>
    <w:rsid w:val="0045306D"/>
    <w:rsid w:val="00457361"/>
    <w:rsid w:val="004632D3"/>
    <w:rsid w:val="00463527"/>
    <w:rsid w:val="00463BA0"/>
    <w:rsid w:val="00465E5C"/>
    <w:rsid w:val="0046627E"/>
    <w:rsid w:val="00466CA7"/>
    <w:rsid w:val="00467DF0"/>
    <w:rsid w:val="00474621"/>
    <w:rsid w:val="0048013E"/>
    <w:rsid w:val="00480D94"/>
    <w:rsid w:val="00480EF2"/>
    <w:rsid w:val="0048110C"/>
    <w:rsid w:val="004839CF"/>
    <w:rsid w:val="0049025D"/>
    <w:rsid w:val="00491980"/>
    <w:rsid w:val="004A1D1E"/>
    <w:rsid w:val="004A5743"/>
    <w:rsid w:val="004A6EB4"/>
    <w:rsid w:val="004B426E"/>
    <w:rsid w:val="004B4AFD"/>
    <w:rsid w:val="004D2F84"/>
    <w:rsid w:val="004D3570"/>
    <w:rsid w:val="004D5EAD"/>
    <w:rsid w:val="004D7909"/>
    <w:rsid w:val="004E2A66"/>
    <w:rsid w:val="004E3AE9"/>
    <w:rsid w:val="005053B4"/>
    <w:rsid w:val="00506B72"/>
    <w:rsid w:val="00507229"/>
    <w:rsid w:val="00507752"/>
    <w:rsid w:val="00507DE8"/>
    <w:rsid w:val="00507E61"/>
    <w:rsid w:val="00510B90"/>
    <w:rsid w:val="005122C2"/>
    <w:rsid w:val="00514140"/>
    <w:rsid w:val="00514244"/>
    <w:rsid w:val="00514D8D"/>
    <w:rsid w:val="00514F18"/>
    <w:rsid w:val="0051502C"/>
    <w:rsid w:val="005176B5"/>
    <w:rsid w:val="00520506"/>
    <w:rsid w:val="005210E0"/>
    <w:rsid w:val="00521160"/>
    <w:rsid w:val="00525101"/>
    <w:rsid w:val="00530EEE"/>
    <w:rsid w:val="0053203A"/>
    <w:rsid w:val="00533587"/>
    <w:rsid w:val="00534D69"/>
    <w:rsid w:val="00536364"/>
    <w:rsid w:val="00542E1A"/>
    <w:rsid w:val="00553365"/>
    <w:rsid w:val="00553620"/>
    <w:rsid w:val="00560495"/>
    <w:rsid w:val="00564333"/>
    <w:rsid w:val="00564AD4"/>
    <w:rsid w:val="00566017"/>
    <w:rsid w:val="00577387"/>
    <w:rsid w:val="00582652"/>
    <w:rsid w:val="00586725"/>
    <w:rsid w:val="0058682A"/>
    <w:rsid w:val="00586C17"/>
    <w:rsid w:val="00587683"/>
    <w:rsid w:val="00591211"/>
    <w:rsid w:val="00591528"/>
    <w:rsid w:val="00595B95"/>
    <w:rsid w:val="005A5346"/>
    <w:rsid w:val="005A5383"/>
    <w:rsid w:val="005B07C3"/>
    <w:rsid w:val="005B2D3F"/>
    <w:rsid w:val="005B353F"/>
    <w:rsid w:val="005B39E5"/>
    <w:rsid w:val="005B6E41"/>
    <w:rsid w:val="005C1720"/>
    <w:rsid w:val="005C5237"/>
    <w:rsid w:val="005C6FDE"/>
    <w:rsid w:val="005D1F21"/>
    <w:rsid w:val="005D2354"/>
    <w:rsid w:val="005D4F78"/>
    <w:rsid w:val="005D74EF"/>
    <w:rsid w:val="005E0475"/>
    <w:rsid w:val="005E0C74"/>
    <w:rsid w:val="005E432E"/>
    <w:rsid w:val="005F18B5"/>
    <w:rsid w:val="005F4ABE"/>
    <w:rsid w:val="005F5513"/>
    <w:rsid w:val="005F5D25"/>
    <w:rsid w:val="005F7863"/>
    <w:rsid w:val="005F7E55"/>
    <w:rsid w:val="00600713"/>
    <w:rsid w:val="006051AB"/>
    <w:rsid w:val="00605246"/>
    <w:rsid w:val="006053E1"/>
    <w:rsid w:val="00607061"/>
    <w:rsid w:val="006147A4"/>
    <w:rsid w:val="006151C3"/>
    <w:rsid w:val="0061745E"/>
    <w:rsid w:val="00624A44"/>
    <w:rsid w:val="00625578"/>
    <w:rsid w:val="00625BA0"/>
    <w:rsid w:val="006261B3"/>
    <w:rsid w:val="0063287F"/>
    <w:rsid w:val="006346B9"/>
    <w:rsid w:val="00637EDD"/>
    <w:rsid w:val="006402C4"/>
    <w:rsid w:val="0064280D"/>
    <w:rsid w:val="00642DD8"/>
    <w:rsid w:val="006516DA"/>
    <w:rsid w:val="0066715D"/>
    <w:rsid w:val="006718D2"/>
    <w:rsid w:val="006720A9"/>
    <w:rsid w:val="00672CC2"/>
    <w:rsid w:val="006734F8"/>
    <w:rsid w:val="00674700"/>
    <w:rsid w:val="0067543D"/>
    <w:rsid w:val="00675AC3"/>
    <w:rsid w:val="006769E0"/>
    <w:rsid w:val="0068076A"/>
    <w:rsid w:val="006809FC"/>
    <w:rsid w:val="00682663"/>
    <w:rsid w:val="00685B05"/>
    <w:rsid w:val="00686CC0"/>
    <w:rsid w:val="006875D9"/>
    <w:rsid w:val="00690331"/>
    <w:rsid w:val="00690E96"/>
    <w:rsid w:val="00691878"/>
    <w:rsid w:val="0069192D"/>
    <w:rsid w:val="00694336"/>
    <w:rsid w:val="00696A22"/>
    <w:rsid w:val="00697536"/>
    <w:rsid w:val="00697785"/>
    <w:rsid w:val="006A02BD"/>
    <w:rsid w:val="006A4F62"/>
    <w:rsid w:val="006A5712"/>
    <w:rsid w:val="006A6C29"/>
    <w:rsid w:val="006B1677"/>
    <w:rsid w:val="006B612C"/>
    <w:rsid w:val="006B6CBE"/>
    <w:rsid w:val="006C0553"/>
    <w:rsid w:val="006C2023"/>
    <w:rsid w:val="006C478E"/>
    <w:rsid w:val="006C7550"/>
    <w:rsid w:val="006D4FC9"/>
    <w:rsid w:val="006D7F75"/>
    <w:rsid w:val="006E16CA"/>
    <w:rsid w:val="006E1A05"/>
    <w:rsid w:val="006E2D62"/>
    <w:rsid w:val="006E30B7"/>
    <w:rsid w:val="006E3E33"/>
    <w:rsid w:val="006E5E5E"/>
    <w:rsid w:val="006E6634"/>
    <w:rsid w:val="006E676B"/>
    <w:rsid w:val="006F47B7"/>
    <w:rsid w:val="006F54D5"/>
    <w:rsid w:val="006F575D"/>
    <w:rsid w:val="006F7008"/>
    <w:rsid w:val="006F7682"/>
    <w:rsid w:val="006F79FD"/>
    <w:rsid w:val="007021F9"/>
    <w:rsid w:val="007026B3"/>
    <w:rsid w:val="00705253"/>
    <w:rsid w:val="00706C93"/>
    <w:rsid w:val="0071155A"/>
    <w:rsid w:val="007124C5"/>
    <w:rsid w:val="00714B35"/>
    <w:rsid w:val="007150D7"/>
    <w:rsid w:val="00715EBB"/>
    <w:rsid w:val="00717241"/>
    <w:rsid w:val="00720745"/>
    <w:rsid w:val="00724380"/>
    <w:rsid w:val="00725723"/>
    <w:rsid w:val="00726886"/>
    <w:rsid w:val="0073164D"/>
    <w:rsid w:val="0074130D"/>
    <w:rsid w:val="00741E3E"/>
    <w:rsid w:val="00744EFC"/>
    <w:rsid w:val="00754D8D"/>
    <w:rsid w:val="00762253"/>
    <w:rsid w:val="007649CC"/>
    <w:rsid w:val="007670FE"/>
    <w:rsid w:val="007721F2"/>
    <w:rsid w:val="0077263D"/>
    <w:rsid w:val="007740D7"/>
    <w:rsid w:val="007749AF"/>
    <w:rsid w:val="00775074"/>
    <w:rsid w:val="0077632F"/>
    <w:rsid w:val="007773BF"/>
    <w:rsid w:val="00780E52"/>
    <w:rsid w:val="007826C1"/>
    <w:rsid w:val="00794DB7"/>
    <w:rsid w:val="00797B77"/>
    <w:rsid w:val="007A3B47"/>
    <w:rsid w:val="007B0771"/>
    <w:rsid w:val="007B226E"/>
    <w:rsid w:val="007B3434"/>
    <w:rsid w:val="007B3DFC"/>
    <w:rsid w:val="007B4159"/>
    <w:rsid w:val="007B5E68"/>
    <w:rsid w:val="007C3C9A"/>
    <w:rsid w:val="007C6DEB"/>
    <w:rsid w:val="007C7316"/>
    <w:rsid w:val="007D1D8C"/>
    <w:rsid w:val="007D6D63"/>
    <w:rsid w:val="007E4E38"/>
    <w:rsid w:val="007E7EC6"/>
    <w:rsid w:val="007F1255"/>
    <w:rsid w:val="007F3D55"/>
    <w:rsid w:val="007F3FF4"/>
    <w:rsid w:val="007F4CAE"/>
    <w:rsid w:val="007F6F39"/>
    <w:rsid w:val="007F706F"/>
    <w:rsid w:val="00802315"/>
    <w:rsid w:val="008106C8"/>
    <w:rsid w:val="00811AB1"/>
    <w:rsid w:val="0082408F"/>
    <w:rsid w:val="008318F4"/>
    <w:rsid w:val="00833ED1"/>
    <w:rsid w:val="00840A92"/>
    <w:rsid w:val="008422CE"/>
    <w:rsid w:val="00842EB6"/>
    <w:rsid w:val="00843002"/>
    <w:rsid w:val="00843302"/>
    <w:rsid w:val="00843394"/>
    <w:rsid w:val="00845412"/>
    <w:rsid w:val="008517D8"/>
    <w:rsid w:val="0085234E"/>
    <w:rsid w:val="008523A1"/>
    <w:rsid w:val="00852E6E"/>
    <w:rsid w:val="008533E1"/>
    <w:rsid w:val="00855A8E"/>
    <w:rsid w:val="00863706"/>
    <w:rsid w:val="00884F38"/>
    <w:rsid w:val="00886595"/>
    <w:rsid w:val="00887412"/>
    <w:rsid w:val="00894155"/>
    <w:rsid w:val="00897052"/>
    <w:rsid w:val="008A0C34"/>
    <w:rsid w:val="008B22C3"/>
    <w:rsid w:val="008B263C"/>
    <w:rsid w:val="008B3AF9"/>
    <w:rsid w:val="008B497B"/>
    <w:rsid w:val="008C029B"/>
    <w:rsid w:val="008C06A0"/>
    <w:rsid w:val="008C2F85"/>
    <w:rsid w:val="008C49DB"/>
    <w:rsid w:val="008C5830"/>
    <w:rsid w:val="008C6880"/>
    <w:rsid w:val="008C743E"/>
    <w:rsid w:val="008D429E"/>
    <w:rsid w:val="008D61EA"/>
    <w:rsid w:val="008E1995"/>
    <w:rsid w:val="008E485A"/>
    <w:rsid w:val="008E5EC6"/>
    <w:rsid w:val="008E780C"/>
    <w:rsid w:val="008E7CFB"/>
    <w:rsid w:val="008F471A"/>
    <w:rsid w:val="00901C26"/>
    <w:rsid w:val="009050F7"/>
    <w:rsid w:val="00906BC7"/>
    <w:rsid w:val="00906D1E"/>
    <w:rsid w:val="00906FC4"/>
    <w:rsid w:val="00907B9B"/>
    <w:rsid w:val="00911C2A"/>
    <w:rsid w:val="00915A6A"/>
    <w:rsid w:val="00917054"/>
    <w:rsid w:val="009200DC"/>
    <w:rsid w:val="00922142"/>
    <w:rsid w:val="00924B68"/>
    <w:rsid w:val="0093263B"/>
    <w:rsid w:val="009348AF"/>
    <w:rsid w:val="00937B1F"/>
    <w:rsid w:val="00951056"/>
    <w:rsid w:val="009535A6"/>
    <w:rsid w:val="00963A38"/>
    <w:rsid w:val="00965792"/>
    <w:rsid w:val="00966530"/>
    <w:rsid w:val="00970FA6"/>
    <w:rsid w:val="00971285"/>
    <w:rsid w:val="00971407"/>
    <w:rsid w:val="009718C3"/>
    <w:rsid w:val="00971E42"/>
    <w:rsid w:val="00972320"/>
    <w:rsid w:val="00972406"/>
    <w:rsid w:val="009728F1"/>
    <w:rsid w:val="009730C6"/>
    <w:rsid w:val="00982FC6"/>
    <w:rsid w:val="00983D34"/>
    <w:rsid w:val="009847AB"/>
    <w:rsid w:val="00985D8E"/>
    <w:rsid w:val="009865ED"/>
    <w:rsid w:val="00987510"/>
    <w:rsid w:val="00990002"/>
    <w:rsid w:val="00993741"/>
    <w:rsid w:val="009942F4"/>
    <w:rsid w:val="00997A6D"/>
    <w:rsid w:val="009A10D1"/>
    <w:rsid w:val="009A7C54"/>
    <w:rsid w:val="009B0E5A"/>
    <w:rsid w:val="009B1C75"/>
    <w:rsid w:val="009C0229"/>
    <w:rsid w:val="009C1EF1"/>
    <w:rsid w:val="009C2861"/>
    <w:rsid w:val="009C53EB"/>
    <w:rsid w:val="009C54F1"/>
    <w:rsid w:val="009D2FF5"/>
    <w:rsid w:val="009D2FF6"/>
    <w:rsid w:val="009D4873"/>
    <w:rsid w:val="009D5022"/>
    <w:rsid w:val="009E046C"/>
    <w:rsid w:val="009E1D46"/>
    <w:rsid w:val="009E1E05"/>
    <w:rsid w:val="009E36EB"/>
    <w:rsid w:val="009E38AD"/>
    <w:rsid w:val="009E3E1A"/>
    <w:rsid w:val="009E5C45"/>
    <w:rsid w:val="009F2A2A"/>
    <w:rsid w:val="009F2AFD"/>
    <w:rsid w:val="009F5221"/>
    <w:rsid w:val="009F56D9"/>
    <w:rsid w:val="009F5B3D"/>
    <w:rsid w:val="009F78C6"/>
    <w:rsid w:val="00A05490"/>
    <w:rsid w:val="00A1152F"/>
    <w:rsid w:val="00A15003"/>
    <w:rsid w:val="00A217DF"/>
    <w:rsid w:val="00A21B51"/>
    <w:rsid w:val="00A23337"/>
    <w:rsid w:val="00A238EF"/>
    <w:rsid w:val="00A239BC"/>
    <w:rsid w:val="00A24D7D"/>
    <w:rsid w:val="00A255AF"/>
    <w:rsid w:val="00A335C7"/>
    <w:rsid w:val="00A342C6"/>
    <w:rsid w:val="00A34D44"/>
    <w:rsid w:val="00A352DC"/>
    <w:rsid w:val="00A367F3"/>
    <w:rsid w:val="00A43AB8"/>
    <w:rsid w:val="00A476F9"/>
    <w:rsid w:val="00A501A4"/>
    <w:rsid w:val="00A53C33"/>
    <w:rsid w:val="00A54EA3"/>
    <w:rsid w:val="00A550B1"/>
    <w:rsid w:val="00A60700"/>
    <w:rsid w:val="00A60C13"/>
    <w:rsid w:val="00A6111F"/>
    <w:rsid w:val="00A63CB8"/>
    <w:rsid w:val="00A6507A"/>
    <w:rsid w:val="00A65E4F"/>
    <w:rsid w:val="00A679CA"/>
    <w:rsid w:val="00A70F8A"/>
    <w:rsid w:val="00A74159"/>
    <w:rsid w:val="00A768B8"/>
    <w:rsid w:val="00A77BFB"/>
    <w:rsid w:val="00A934C4"/>
    <w:rsid w:val="00A97470"/>
    <w:rsid w:val="00AA07B2"/>
    <w:rsid w:val="00AA261B"/>
    <w:rsid w:val="00AA274C"/>
    <w:rsid w:val="00AA2DFD"/>
    <w:rsid w:val="00AA4414"/>
    <w:rsid w:val="00AA5D7E"/>
    <w:rsid w:val="00AA690D"/>
    <w:rsid w:val="00AA75D0"/>
    <w:rsid w:val="00AB2474"/>
    <w:rsid w:val="00AB30C8"/>
    <w:rsid w:val="00AB6ABF"/>
    <w:rsid w:val="00AC435A"/>
    <w:rsid w:val="00AC5EE1"/>
    <w:rsid w:val="00AC653D"/>
    <w:rsid w:val="00AC736B"/>
    <w:rsid w:val="00AE20CE"/>
    <w:rsid w:val="00AE3358"/>
    <w:rsid w:val="00AE3DEB"/>
    <w:rsid w:val="00AE509A"/>
    <w:rsid w:val="00AF0ACE"/>
    <w:rsid w:val="00AF1979"/>
    <w:rsid w:val="00AF3803"/>
    <w:rsid w:val="00AF39CA"/>
    <w:rsid w:val="00AF4061"/>
    <w:rsid w:val="00B030C4"/>
    <w:rsid w:val="00B07BEC"/>
    <w:rsid w:val="00B10B40"/>
    <w:rsid w:val="00B10DAB"/>
    <w:rsid w:val="00B204CF"/>
    <w:rsid w:val="00B21EF1"/>
    <w:rsid w:val="00B25C88"/>
    <w:rsid w:val="00B277A9"/>
    <w:rsid w:val="00B30003"/>
    <w:rsid w:val="00B310E6"/>
    <w:rsid w:val="00B31863"/>
    <w:rsid w:val="00B32AA8"/>
    <w:rsid w:val="00B403C6"/>
    <w:rsid w:val="00B4567C"/>
    <w:rsid w:val="00B46900"/>
    <w:rsid w:val="00B506B6"/>
    <w:rsid w:val="00B5216B"/>
    <w:rsid w:val="00B52853"/>
    <w:rsid w:val="00B530B3"/>
    <w:rsid w:val="00B561E1"/>
    <w:rsid w:val="00B60272"/>
    <w:rsid w:val="00B60A2E"/>
    <w:rsid w:val="00B61EFB"/>
    <w:rsid w:val="00B625CF"/>
    <w:rsid w:val="00B65158"/>
    <w:rsid w:val="00B66C0A"/>
    <w:rsid w:val="00B72A04"/>
    <w:rsid w:val="00B73399"/>
    <w:rsid w:val="00B74A82"/>
    <w:rsid w:val="00B75C78"/>
    <w:rsid w:val="00B76545"/>
    <w:rsid w:val="00B76EB5"/>
    <w:rsid w:val="00B7738D"/>
    <w:rsid w:val="00B8012F"/>
    <w:rsid w:val="00B80212"/>
    <w:rsid w:val="00B81666"/>
    <w:rsid w:val="00B85555"/>
    <w:rsid w:val="00B865C6"/>
    <w:rsid w:val="00B86846"/>
    <w:rsid w:val="00B87685"/>
    <w:rsid w:val="00B965FB"/>
    <w:rsid w:val="00BA05AF"/>
    <w:rsid w:val="00BA37EA"/>
    <w:rsid w:val="00BA5E88"/>
    <w:rsid w:val="00BA6D8D"/>
    <w:rsid w:val="00BB0BBA"/>
    <w:rsid w:val="00BB5764"/>
    <w:rsid w:val="00BD3C7A"/>
    <w:rsid w:val="00BD72DC"/>
    <w:rsid w:val="00BE01E3"/>
    <w:rsid w:val="00BE0A1F"/>
    <w:rsid w:val="00BE0B30"/>
    <w:rsid w:val="00BE21C8"/>
    <w:rsid w:val="00BE3F0B"/>
    <w:rsid w:val="00BE4258"/>
    <w:rsid w:val="00BE54E0"/>
    <w:rsid w:val="00BE675C"/>
    <w:rsid w:val="00BF0600"/>
    <w:rsid w:val="00BF065D"/>
    <w:rsid w:val="00BF33F8"/>
    <w:rsid w:val="00BF3959"/>
    <w:rsid w:val="00C04155"/>
    <w:rsid w:val="00C04A99"/>
    <w:rsid w:val="00C05162"/>
    <w:rsid w:val="00C12EE0"/>
    <w:rsid w:val="00C13D1F"/>
    <w:rsid w:val="00C145B3"/>
    <w:rsid w:val="00C1692B"/>
    <w:rsid w:val="00C17990"/>
    <w:rsid w:val="00C20412"/>
    <w:rsid w:val="00C209B2"/>
    <w:rsid w:val="00C221D3"/>
    <w:rsid w:val="00C22F6A"/>
    <w:rsid w:val="00C235D6"/>
    <w:rsid w:val="00C30074"/>
    <w:rsid w:val="00C304D0"/>
    <w:rsid w:val="00C33963"/>
    <w:rsid w:val="00C33FD8"/>
    <w:rsid w:val="00C4007C"/>
    <w:rsid w:val="00C4317C"/>
    <w:rsid w:val="00C43E08"/>
    <w:rsid w:val="00C505D8"/>
    <w:rsid w:val="00C528C6"/>
    <w:rsid w:val="00C52E33"/>
    <w:rsid w:val="00C54893"/>
    <w:rsid w:val="00C55715"/>
    <w:rsid w:val="00C5591E"/>
    <w:rsid w:val="00C62D4A"/>
    <w:rsid w:val="00C7083C"/>
    <w:rsid w:val="00C7202D"/>
    <w:rsid w:val="00C80E3F"/>
    <w:rsid w:val="00C81962"/>
    <w:rsid w:val="00C8432B"/>
    <w:rsid w:val="00C8545F"/>
    <w:rsid w:val="00C857D8"/>
    <w:rsid w:val="00C85BA1"/>
    <w:rsid w:val="00C85ED2"/>
    <w:rsid w:val="00C86ACD"/>
    <w:rsid w:val="00C96D2A"/>
    <w:rsid w:val="00C97FAF"/>
    <w:rsid w:val="00CA701D"/>
    <w:rsid w:val="00CA755F"/>
    <w:rsid w:val="00CB2ADC"/>
    <w:rsid w:val="00CB3787"/>
    <w:rsid w:val="00CB6F92"/>
    <w:rsid w:val="00CC042F"/>
    <w:rsid w:val="00CC1DD3"/>
    <w:rsid w:val="00CC7907"/>
    <w:rsid w:val="00CD4772"/>
    <w:rsid w:val="00CF098E"/>
    <w:rsid w:val="00CF13B9"/>
    <w:rsid w:val="00CF1E25"/>
    <w:rsid w:val="00CF3019"/>
    <w:rsid w:val="00CF477B"/>
    <w:rsid w:val="00CF47A0"/>
    <w:rsid w:val="00CF5602"/>
    <w:rsid w:val="00D010A0"/>
    <w:rsid w:val="00D01304"/>
    <w:rsid w:val="00D01340"/>
    <w:rsid w:val="00D01626"/>
    <w:rsid w:val="00D01FF7"/>
    <w:rsid w:val="00D03390"/>
    <w:rsid w:val="00D03EF0"/>
    <w:rsid w:val="00D04230"/>
    <w:rsid w:val="00D04CB0"/>
    <w:rsid w:val="00D04D72"/>
    <w:rsid w:val="00D07160"/>
    <w:rsid w:val="00D07EA3"/>
    <w:rsid w:val="00D10C87"/>
    <w:rsid w:val="00D1171C"/>
    <w:rsid w:val="00D118BA"/>
    <w:rsid w:val="00D170F6"/>
    <w:rsid w:val="00D20F63"/>
    <w:rsid w:val="00D21265"/>
    <w:rsid w:val="00D246B9"/>
    <w:rsid w:val="00D250E2"/>
    <w:rsid w:val="00D27E95"/>
    <w:rsid w:val="00D312B4"/>
    <w:rsid w:val="00D410CE"/>
    <w:rsid w:val="00D4156E"/>
    <w:rsid w:val="00D41F37"/>
    <w:rsid w:val="00D42927"/>
    <w:rsid w:val="00D45229"/>
    <w:rsid w:val="00D462EE"/>
    <w:rsid w:val="00D50D59"/>
    <w:rsid w:val="00D57227"/>
    <w:rsid w:val="00D60B8B"/>
    <w:rsid w:val="00D62ADC"/>
    <w:rsid w:val="00D64089"/>
    <w:rsid w:val="00D64A5A"/>
    <w:rsid w:val="00D66C5B"/>
    <w:rsid w:val="00D71803"/>
    <w:rsid w:val="00D72822"/>
    <w:rsid w:val="00D739AA"/>
    <w:rsid w:val="00D74413"/>
    <w:rsid w:val="00D745B1"/>
    <w:rsid w:val="00D80EF1"/>
    <w:rsid w:val="00D8576B"/>
    <w:rsid w:val="00D85FDD"/>
    <w:rsid w:val="00D876B2"/>
    <w:rsid w:val="00D9172D"/>
    <w:rsid w:val="00D91935"/>
    <w:rsid w:val="00D93A3D"/>
    <w:rsid w:val="00D94B21"/>
    <w:rsid w:val="00D95964"/>
    <w:rsid w:val="00D977B2"/>
    <w:rsid w:val="00DA4866"/>
    <w:rsid w:val="00DA4A3F"/>
    <w:rsid w:val="00DA5B03"/>
    <w:rsid w:val="00DA5C36"/>
    <w:rsid w:val="00DA6239"/>
    <w:rsid w:val="00DA6459"/>
    <w:rsid w:val="00DA68A9"/>
    <w:rsid w:val="00DB4748"/>
    <w:rsid w:val="00DB693F"/>
    <w:rsid w:val="00DC0256"/>
    <w:rsid w:val="00DD0167"/>
    <w:rsid w:val="00DD1DCD"/>
    <w:rsid w:val="00DD337E"/>
    <w:rsid w:val="00DD366B"/>
    <w:rsid w:val="00DD4FF6"/>
    <w:rsid w:val="00DD566B"/>
    <w:rsid w:val="00DD5E0C"/>
    <w:rsid w:val="00DD5FDB"/>
    <w:rsid w:val="00DD7B35"/>
    <w:rsid w:val="00DE03AD"/>
    <w:rsid w:val="00DE0BEE"/>
    <w:rsid w:val="00DE1B26"/>
    <w:rsid w:val="00DE2D02"/>
    <w:rsid w:val="00DF1C76"/>
    <w:rsid w:val="00DF1D08"/>
    <w:rsid w:val="00DF273D"/>
    <w:rsid w:val="00DF5307"/>
    <w:rsid w:val="00E0112B"/>
    <w:rsid w:val="00E03ADC"/>
    <w:rsid w:val="00E06429"/>
    <w:rsid w:val="00E1217B"/>
    <w:rsid w:val="00E12860"/>
    <w:rsid w:val="00E144A2"/>
    <w:rsid w:val="00E15B87"/>
    <w:rsid w:val="00E1774D"/>
    <w:rsid w:val="00E20080"/>
    <w:rsid w:val="00E321A0"/>
    <w:rsid w:val="00E3622D"/>
    <w:rsid w:val="00E40F43"/>
    <w:rsid w:val="00E41643"/>
    <w:rsid w:val="00E4633C"/>
    <w:rsid w:val="00E568DF"/>
    <w:rsid w:val="00E60BB6"/>
    <w:rsid w:val="00E629DA"/>
    <w:rsid w:val="00E6392A"/>
    <w:rsid w:val="00E65B8D"/>
    <w:rsid w:val="00E6721D"/>
    <w:rsid w:val="00E71AFA"/>
    <w:rsid w:val="00E80C3B"/>
    <w:rsid w:val="00E81229"/>
    <w:rsid w:val="00EA52B6"/>
    <w:rsid w:val="00EA5DFF"/>
    <w:rsid w:val="00EB0C62"/>
    <w:rsid w:val="00EB154B"/>
    <w:rsid w:val="00EB2CBD"/>
    <w:rsid w:val="00EB5B31"/>
    <w:rsid w:val="00EB70A5"/>
    <w:rsid w:val="00EC0B88"/>
    <w:rsid w:val="00EC1646"/>
    <w:rsid w:val="00EC2756"/>
    <w:rsid w:val="00EC405F"/>
    <w:rsid w:val="00EC4AFE"/>
    <w:rsid w:val="00ED1012"/>
    <w:rsid w:val="00ED1E21"/>
    <w:rsid w:val="00ED3039"/>
    <w:rsid w:val="00ED405D"/>
    <w:rsid w:val="00EE31AC"/>
    <w:rsid w:val="00EE5116"/>
    <w:rsid w:val="00EF39C5"/>
    <w:rsid w:val="00EF4298"/>
    <w:rsid w:val="00EF4586"/>
    <w:rsid w:val="00EF4866"/>
    <w:rsid w:val="00EF6340"/>
    <w:rsid w:val="00F018C1"/>
    <w:rsid w:val="00F025BE"/>
    <w:rsid w:val="00F02D94"/>
    <w:rsid w:val="00F076C8"/>
    <w:rsid w:val="00F1534B"/>
    <w:rsid w:val="00F22FB5"/>
    <w:rsid w:val="00F23FD1"/>
    <w:rsid w:val="00F24EDF"/>
    <w:rsid w:val="00F25236"/>
    <w:rsid w:val="00F3167C"/>
    <w:rsid w:val="00F36B13"/>
    <w:rsid w:val="00F40FF5"/>
    <w:rsid w:val="00F55670"/>
    <w:rsid w:val="00F56126"/>
    <w:rsid w:val="00F605D1"/>
    <w:rsid w:val="00F61679"/>
    <w:rsid w:val="00F62B74"/>
    <w:rsid w:val="00F63C3F"/>
    <w:rsid w:val="00F731C4"/>
    <w:rsid w:val="00F76FC2"/>
    <w:rsid w:val="00F801BD"/>
    <w:rsid w:val="00F817B0"/>
    <w:rsid w:val="00F87E19"/>
    <w:rsid w:val="00F919BE"/>
    <w:rsid w:val="00F92CD1"/>
    <w:rsid w:val="00F94123"/>
    <w:rsid w:val="00F95244"/>
    <w:rsid w:val="00FA1B91"/>
    <w:rsid w:val="00FA2A9D"/>
    <w:rsid w:val="00FA5C83"/>
    <w:rsid w:val="00FA6564"/>
    <w:rsid w:val="00FB3F46"/>
    <w:rsid w:val="00FB595B"/>
    <w:rsid w:val="00FB6F8C"/>
    <w:rsid w:val="00FB7FAD"/>
    <w:rsid w:val="00FC0D75"/>
    <w:rsid w:val="00FD570F"/>
    <w:rsid w:val="00FD63D9"/>
    <w:rsid w:val="00FE0145"/>
    <w:rsid w:val="00FE0494"/>
    <w:rsid w:val="00FE08E0"/>
    <w:rsid w:val="00FE2135"/>
    <w:rsid w:val="00FE4821"/>
    <w:rsid w:val="00FE6324"/>
    <w:rsid w:val="00FF0F41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F7078F"/>
  <w15:docId w15:val="{B4F03A88-7327-43D0-B86B-9DA36BA8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7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E17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E17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E17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E17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3E17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3E17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3E174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b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3E174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b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3E17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E174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3E174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link w:val="6"/>
    <w:rsid w:val="003E174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link w:val="7"/>
    <w:rsid w:val="003E174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rsid w:val="003E1747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3E174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">
    <w:name w:val="Заголовок 1д"/>
    <w:basedOn w:val="10"/>
    <w:next w:val="a"/>
    <w:rsid w:val="003E1747"/>
    <w:pPr>
      <w:keepLines w:val="0"/>
      <w:numPr>
        <w:numId w:val="1"/>
      </w:numPr>
      <w:spacing w:before="0" w:line="340" w:lineRule="exact"/>
      <w:jc w:val="center"/>
    </w:pPr>
    <w:rPr>
      <w:rFonts w:ascii="Arial" w:hAnsi="Arial"/>
      <w:bCs w:val="0"/>
      <w:color w:val="auto"/>
      <w:kern w:val="28"/>
      <w:sz w:val="24"/>
      <w:szCs w:val="20"/>
      <w:lang w:eastAsia="ru-RU"/>
    </w:rPr>
  </w:style>
  <w:style w:type="paragraph" w:customStyle="1" w:styleId="2">
    <w:name w:val="Заголовок 2д"/>
    <w:basedOn w:val="20"/>
    <w:next w:val="a"/>
    <w:rsid w:val="003E1747"/>
    <w:pPr>
      <w:keepNext w:val="0"/>
      <w:keepLines w:val="0"/>
      <w:numPr>
        <w:ilvl w:val="1"/>
        <w:numId w:val="1"/>
      </w:numPr>
      <w:spacing w:before="0" w:line="360" w:lineRule="exact"/>
      <w:ind w:left="0"/>
      <w:jc w:val="center"/>
    </w:pPr>
    <w:rPr>
      <w:rFonts w:ascii="Arial" w:hAnsi="Arial"/>
      <w:bCs w:val="0"/>
      <w:color w:val="auto"/>
      <w:sz w:val="24"/>
      <w:szCs w:val="20"/>
      <w:lang w:eastAsia="ru-RU"/>
    </w:rPr>
  </w:style>
  <w:style w:type="paragraph" w:customStyle="1" w:styleId="3">
    <w:name w:val="Заголовок 3д"/>
    <w:basedOn w:val="30"/>
    <w:rsid w:val="003E1747"/>
    <w:pPr>
      <w:keepNext w:val="0"/>
      <w:keepLines w:val="0"/>
      <w:numPr>
        <w:ilvl w:val="2"/>
        <w:numId w:val="1"/>
      </w:numPr>
      <w:spacing w:before="0" w:line="360" w:lineRule="exact"/>
      <w:jc w:val="center"/>
    </w:pPr>
    <w:rPr>
      <w:rFonts w:ascii="Arial" w:hAnsi="Arial"/>
      <w:bCs w:val="0"/>
      <w:noProof/>
      <w:color w:val="auto"/>
      <w:sz w:val="24"/>
      <w:lang w:eastAsia="ru-RU"/>
    </w:rPr>
  </w:style>
  <w:style w:type="paragraph" w:customStyle="1" w:styleId="a3">
    <w:name w:val="Доклад"/>
    <w:basedOn w:val="a"/>
    <w:rsid w:val="003E1747"/>
    <w:pPr>
      <w:spacing w:after="0" w:line="340" w:lineRule="exact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3E1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3E17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"/>
    <w:semiHidden/>
    <w:rsid w:val="003E1747"/>
    <w:rPr>
      <w:rFonts w:ascii="Cambria" w:eastAsia="Times New Roman" w:hAnsi="Cambria" w:cs="Times New Roman"/>
      <w:b/>
      <w:bCs/>
      <w:color w:val="4F81BD"/>
    </w:rPr>
  </w:style>
  <w:style w:type="character" w:styleId="a4">
    <w:name w:val="line number"/>
    <w:basedOn w:val="a0"/>
    <w:uiPriority w:val="99"/>
    <w:semiHidden/>
    <w:unhideWhenUsed/>
    <w:rsid w:val="00AA261B"/>
  </w:style>
  <w:style w:type="table" w:styleId="a5">
    <w:name w:val="Table Grid"/>
    <w:basedOn w:val="a1"/>
    <w:uiPriority w:val="59"/>
    <w:rsid w:val="00407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8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9187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0494"/>
  </w:style>
  <w:style w:type="character" w:styleId="a8">
    <w:name w:val="annotation reference"/>
    <w:uiPriority w:val="99"/>
    <w:semiHidden/>
    <w:unhideWhenUsed/>
    <w:rsid w:val="00B876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7685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B8768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76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87685"/>
    <w:rPr>
      <w:b/>
      <w:bCs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D01340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D01340"/>
    <w:rPr>
      <w:lang w:eastAsia="en-US"/>
    </w:rPr>
  </w:style>
  <w:style w:type="character" w:styleId="af">
    <w:name w:val="footnote reference"/>
    <w:uiPriority w:val="99"/>
    <w:semiHidden/>
    <w:unhideWhenUsed/>
    <w:rsid w:val="00D01340"/>
    <w:rPr>
      <w:vertAlign w:val="superscript"/>
    </w:rPr>
  </w:style>
  <w:style w:type="paragraph" w:customStyle="1" w:styleId="12">
    <w:name w:val="Обычный (веб)1"/>
    <w:basedOn w:val="a"/>
    <w:uiPriority w:val="99"/>
    <w:unhideWhenUsed/>
    <w:rsid w:val="00E3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463527"/>
    <w:rPr>
      <w:color w:val="0000FF"/>
      <w:u w:val="single"/>
    </w:rPr>
  </w:style>
  <w:style w:type="character" w:styleId="af1">
    <w:name w:val="Strong"/>
    <w:qFormat/>
    <w:rsid w:val="00B76545"/>
    <w:rPr>
      <w:b/>
      <w:bCs/>
    </w:rPr>
  </w:style>
  <w:style w:type="paragraph" w:styleId="af2">
    <w:name w:val="Normal (Web)"/>
    <w:basedOn w:val="a"/>
    <w:uiPriority w:val="99"/>
    <w:semiHidden/>
    <w:unhideWhenUsed/>
    <w:rsid w:val="005868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8768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58768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5"/>
    <w:uiPriority w:val="59"/>
    <w:rsid w:val="00A238E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chemeClr val="accent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F6C-4013-A389-1C6C4B65058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F6C-4013-A389-1C6C4B65058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FF6C-4013-A389-1C6C4B65058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1" i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82,2</a:t>
                    </a:r>
                    <a:endParaRPr lang="en-US" sz="1000" b="1" i="1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F6C-4013-A389-1C6C4B650582}"/>
                </c:ext>
              </c:extLst>
            </c:dLbl>
            <c:dLbl>
              <c:idx val="1"/>
              <c:layout>
                <c:manualLayout>
                  <c:x val="-4.1875010721699003E-2"/>
                  <c:y val="-1.4692685153486248E-2"/>
                </c:manualLayout>
              </c:layout>
              <c:tx>
                <c:rich>
                  <a:bodyPr/>
                  <a:lstStyle/>
                  <a:p>
                    <a:r>
                      <a:rPr lang="en-US" b="1" i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0,7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F6C-4013-A389-1C6C4B6505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b="1" i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17,1</a:t>
                    </a:r>
                    <a:endParaRPr lang="en-US"/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F6C-4013-A389-1C6C4B6505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82.2</c:v>
                </c:pt>
                <c:pt idx="1">
                  <c:v>0.7</c:v>
                </c:pt>
                <c:pt idx="2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6C-4013-A389-1C6C4B65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chemeClr val="accent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4378-481E-A645-823B9B590091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4378-481E-A645-823B9B59009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4378-481E-A645-823B9B59009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33,0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378-481E-A645-823B9B590091}"/>
                </c:ext>
              </c:extLst>
            </c:dLbl>
            <c:dLbl>
              <c:idx val="1"/>
              <c:layout>
                <c:manualLayout>
                  <c:x val="3.8378192921963185E-2"/>
                  <c:y val="2.7365970558028072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2,0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378-481E-A645-823B9B59009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/>
                      <a:t>65,1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378-481E-A645-823B9B5900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2</c:v>
                </c:pt>
                <c:pt idx="2">
                  <c:v>65.099999999999994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78-481E-A645-823B9B590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домохозяйства, проживающие в городской местности </c:v>
                </c:pt>
              </c:strCache>
            </c:strRef>
          </c:tx>
          <c:spPr>
            <a:ln>
              <a:solidFill>
                <a:srgbClr val="4472C4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-6.4102564102564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E6-454C-8D83-312ECEF54F92}"/>
                </c:ext>
              </c:extLst>
            </c:dLbl>
            <c:dLbl>
              <c:idx val="2"/>
              <c:layout>
                <c:manualLayout>
                  <c:x val="-4.273504273504273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E6-454C-8D83-312ECEF54F92}"/>
                </c:ext>
              </c:extLst>
            </c:dLbl>
            <c:dLbl>
              <c:idx val="3"/>
              <c:layout>
                <c:manualLayout>
                  <c:x val="-6.410256410256449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E6-454C-8D83-312ECEF54F92}"/>
                </c:ext>
              </c:extLst>
            </c:dLbl>
            <c:dLbl>
              <c:idx val="4"/>
              <c:layout>
                <c:manualLayout>
                  <c:x val="-2.13675213675217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E6-454C-8D83-312ECEF54F92}"/>
                </c:ext>
              </c:extLst>
            </c:dLbl>
            <c:dLbl>
              <c:idx val="6"/>
              <c:layout>
                <c:manualLayout>
                  <c:x val="-6.41025641025641E-3"/>
                  <c:y val="-2.882566281061130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E6-454C-8D83-312ECEF54F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anchor="t" anchorCtr="0"/>
              <a:lstStyle/>
              <a:p>
                <a:pPr>
                  <a:defRPr sz="10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Холодильник</c:v>
                </c:pt>
                <c:pt idx="1">
                  <c:v>Морозильная камера</c:v>
                </c:pt>
                <c:pt idx="2">
                  <c:v>Микроволновая печь</c:v>
                </c:pt>
                <c:pt idx="3">
                  <c:v>Кухонный комбайн</c:v>
                </c:pt>
                <c:pt idx="4">
                  <c:v>Мультиварка</c:v>
                </c:pt>
                <c:pt idx="5">
                  <c:v>Посудомоечная машина </c:v>
                </c:pt>
                <c:pt idx="6">
                  <c:v>Стиральная машина</c:v>
                </c:pt>
                <c:pt idx="7">
                  <c:v>Пылесос</c:v>
                </c:pt>
                <c:pt idx="8">
                  <c:v>Швейная машина, вязальная машина</c:v>
                </c:pt>
                <c:pt idx="9">
                  <c:v>Телевизор</c:v>
                </c:pt>
                <c:pt idx="10">
                  <c:v>Персональный компьютер</c:v>
                </c:pt>
                <c:pt idx="11">
                  <c:v>Ноутбук, планшет</c:v>
                </c:pt>
                <c:pt idx="12">
                  <c:v>Мобильный телефон, смартфон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127</c:v>
                </c:pt>
                <c:pt idx="1">
                  <c:v>22</c:v>
                </c:pt>
                <c:pt idx="2">
                  <c:v>92</c:v>
                </c:pt>
                <c:pt idx="3">
                  <c:v>36</c:v>
                </c:pt>
                <c:pt idx="4">
                  <c:v>61</c:v>
                </c:pt>
                <c:pt idx="5">
                  <c:v>16</c:v>
                </c:pt>
                <c:pt idx="6">
                  <c:v>111</c:v>
                </c:pt>
                <c:pt idx="7">
                  <c:v>112</c:v>
                </c:pt>
                <c:pt idx="8">
                  <c:v>59</c:v>
                </c:pt>
                <c:pt idx="9">
                  <c:v>195</c:v>
                </c:pt>
                <c:pt idx="10">
                  <c:v>41</c:v>
                </c:pt>
                <c:pt idx="11">
                  <c:v>98</c:v>
                </c:pt>
                <c:pt idx="12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E6-454C-8D83-312ECEF54F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домохозяйства, проживающие в сельской местности</c:v>
                </c:pt>
              </c:strCache>
            </c:strRef>
          </c:tx>
          <c:spPr>
            <a:ln>
              <a:solidFill>
                <a:srgbClr val="FF000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4102564102564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E6-454C-8D83-312ECEF54F92}"/>
                </c:ext>
              </c:extLst>
            </c:dLbl>
            <c:dLbl>
              <c:idx val="2"/>
              <c:layout>
                <c:manualLayout>
                  <c:x val="4.273504273504234E-3"/>
                  <c:y val="-2.882566281061130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E6-454C-8D83-312ECEF54F92}"/>
                </c:ext>
              </c:extLst>
            </c:dLbl>
            <c:dLbl>
              <c:idx val="3"/>
              <c:layout>
                <c:manualLayout>
                  <c:x val="4.2735042735042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E6-454C-8D83-312ECEF54F92}"/>
                </c:ext>
              </c:extLst>
            </c:dLbl>
            <c:dLbl>
              <c:idx val="4"/>
              <c:layout>
                <c:manualLayout>
                  <c:x val="4.273504273504273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E6-454C-8D83-312ECEF54F92}"/>
                </c:ext>
              </c:extLst>
            </c:dLbl>
            <c:dLbl>
              <c:idx val="7"/>
              <c:layout>
                <c:manualLayout>
                  <c:x val="8.5470085470084681E-3"/>
                  <c:y val="-2.882566281061130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E6-454C-8D83-312ECEF54F92}"/>
                </c:ext>
              </c:extLst>
            </c:dLbl>
            <c:dLbl>
              <c:idx val="9"/>
              <c:layout>
                <c:manualLayout>
                  <c:x val="8.54700854700839E-3"/>
                  <c:y val="-1.441283140530565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E6-454C-8D83-312ECEF54F92}"/>
                </c:ext>
              </c:extLst>
            </c:dLbl>
            <c:dLbl>
              <c:idx val="11"/>
              <c:layout>
                <c:manualLayout>
                  <c:x val="6.41025641025641E-3"/>
                  <c:y val="-5.765132562122260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9E6-454C-8D83-312ECEF54F92}"/>
                </c:ext>
              </c:extLst>
            </c:dLbl>
            <c:dLbl>
              <c:idx val="12"/>
              <c:layout>
                <c:manualLayout>
                  <c:x val="8.54700854700839E-3"/>
                  <c:y val="-7.2064157026528258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E6-454C-8D83-312ECEF54F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Холодильник</c:v>
                </c:pt>
                <c:pt idx="1">
                  <c:v>Морозильная камера</c:v>
                </c:pt>
                <c:pt idx="2">
                  <c:v>Микроволновая печь</c:v>
                </c:pt>
                <c:pt idx="3">
                  <c:v>Кухонный комбайн</c:v>
                </c:pt>
                <c:pt idx="4">
                  <c:v>Мультиварка</c:v>
                </c:pt>
                <c:pt idx="5">
                  <c:v>Посудомоечная машина </c:v>
                </c:pt>
                <c:pt idx="6">
                  <c:v>Стиральная машина</c:v>
                </c:pt>
                <c:pt idx="7">
                  <c:v>Пылесос</c:v>
                </c:pt>
                <c:pt idx="8">
                  <c:v>Швейная машина, вязальная машина</c:v>
                </c:pt>
                <c:pt idx="9">
                  <c:v>Телевизор</c:v>
                </c:pt>
                <c:pt idx="10">
                  <c:v>Персональный компьютер</c:v>
                </c:pt>
                <c:pt idx="11">
                  <c:v>Ноутбук, планшет</c:v>
                </c:pt>
                <c:pt idx="12">
                  <c:v>Мобильный телефон, смартфон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115</c:v>
                </c:pt>
                <c:pt idx="1">
                  <c:v>67</c:v>
                </c:pt>
                <c:pt idx="2">
                  <c:v>87</c:v>
                </c:pt>
                <c:pt idx="3">
                  <c:v>19</c:v>
                </c:pt>
                <c:pt idx="4">
                  <c:v>48</c:v>
                </c:pt>
                <c:pt idx="5">
                  <c:v>5</c:v>
                </c:pt>
                <c:pt idx="6">
                  <c:v>108</c:v>
                </c:pt>
                <c:pt idx="7">
                  <c:v>102</c:v>
                </c:pt>
                <c:pt idx="8">
                  <c:v>73</c:v>
                </c:pt>
                <c:pt idx="9">
                  <c:v>174</c:v>
                </c:pt>
                <c:pt idx="10">
                  <c:v>39</c:v>
                </c:pt>
                <c:pt idx="11">
                  <c:v>64</c:v>
                </c:pt>
                <c:pt idx="12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9E6-454C-8D83-312ECEF54F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20"/>
        <c:axId val="157080624"/>
        <c:axId val="157081408"/>
      </c:barChart>
      <c:catAx>
        <c:axId val="15708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57081408"/>
        <c:crosses val="autoZero"/>
        <c:auto val="1"/>
        <c:lblAlgn val="ctr"/>
        <c:lblOffset val="100"/>
        <c:noMultiLvlLbl val="0"/>
      </c:catAx>
      <c:valAx>
        <c:axId val="157081408"/>
        <c:scaling>
          <c:orientation val="minMax"/>
          <c:max val="26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57080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BF70-64C9-491A-BD8D-C4D49B2B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хозяйство; охота и лесное хозяйство</vt:lpstr>
    </vt:vector>
  </TitlesOfParts>
  <Company>Kirovstat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хозяйство; охота и лесное хозяйство</dc:title>
  <dc:creator>Торощина Мария Михайловна</dc:creator>
  <cp:lastModifiedBy>Пользователь Windows</cp:lastModifiedBy>
  <cp:revision>7</cp:revision>
  <cp:lastPrinted>2023-09-25T10:30:00Z</cp:lastPrinted>
  <dcterms:created xsi:type="dcterms:W3CDTF">2023-10-02T06:19:00Z</dcterms:created>
  <dcterms:modified xsi:type="dcterms:W3CDTF">2023-10-08T14:58:00Z</dcterms:modified>
</cp:coreProperties>
</file>